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FFB8DB">
      <w:pPr>
        <w:pStyle w:val="8"/>
      </w:pPr>
    </w:p>
    <w:tbl>
      <w:tblPr>
        <w:tblStyle w:val="9"/>
        <w:tblW w:w="4536" w:type="dxa"/>
        <w:tblInd w:w="524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36"/>
      </w:tblGrid>
      <w:tr w14:paraId="3F24F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6" w:type="dxa"/>
          </w:tcPr>
          <w:p w14:paraId="5EA319C5">
            <w:pPr>
              <w:pStyle w:val="8"/>
              <w:ind w:firstLine="0"/>
              <w:jc w:val="left"/>
              <w:rPr>
                <w:b/>
                <w:i/>
              </w:rPr>
            </w:pPr>
            <w:r>
              <w:t>Приложение к постановлению</w:t>
            </w:r>
          </w:p>
          <w:p w14:paraId="3220771B">
            <w:pPr>
              <w:pStyle w:val="8"/>
              <w:ind w:firstLine="0"/>
              <w:jc w:val="left"/>
            </w:pPr>
            <w:r>
              <w:t xml:space="preserve">Администрации МО «Муниципальный округ Красногорский район </w:t>
            </w:r>
          </w:p>
          <w:p w14:paraId="228606CD">
            <w:pPr>
              <w:pStyle w:val="8"/>
              <w:ind w:firstLine="0"/>
              <w:jc w:val="left"/>
              <w:rPr>
                <w:b/>
                <w:i/>
              </w:rPr>
            </w:pPr>
            <w:r>
              <w:t>Удмуртской Республики»</w:t>
            </w:r>
            <w:r>
              <w:rPr>
                <w:b/>
                <w:i/>
              </w:rPr>
              <w:t xml:space="preserve"> </w:t>
            </w:r>
            <w:r>
              <w:t>от 16.12.2021 г. № 24</w:t>
            </w:r>
          </w:p>
          <w:p w14:paraId="0ABF9E99">
            <w:pPr>
              <w:pStyle w:val="8"/>
              <w:ind w:firstLine="0"/>
              <w:jc w:val="left"/>
              <w:rPr>
                <w:b/>
                <w:i/>
              </w:rPr>
            </w:pPr>
            <w:r>
              <w:t xml:space="preserve">(в редакции постановления от </w:t>
            </w:r>
            <w:bookmarkStart w:id="0" w:name="_GoBack"/>
            <w:r>
              <w:rPr>
                <w:rFonts w:hint="default"/>
                <w:highlight w:val="none"/>
                <w:lang w:val="ru-RU"/>
              </w:rPr>
              <w:t>20.10.2025</w:t>
            </w:r>
            <w:r>
              <w:rPr>
                <w:highlight w:val="none"/>
              </w:rPr>
              <w:t xml:space="preserve"> №</w:t>
            </w:r>
            <w:r>
              <w:rPr>
                <w:b/>
                <w:i/>
                <w:highlight w:val="none"/>
              </w:rPr>
              <w:t xml:space="preserve"> </w:t>
            </w:r>
            <w:r>
              <w:rPr>
                <w:rFonts w:hint="default"/>
                <w:highlight w:val="none"/>
                <w:lang w:val="ru-RU"/>
              </w:rPr>
              <w:t>1065</w:t>
            </w:r>
            <w:r>
              <w:rPr>
                <w:highlight w:val="none"/>
              </w:rPr>
              <w:t xml:space="preserve">) </w:t>
            </w:r>
            <w:bookmarkEnd w:id="0"/>
          </w:p>
          <w:p w14:paraId="2A9F5FA5">
            <w:pPr>
              <w:rPr>
                <w:rFonts w:ascii="PT Astra Serif" w:hAnsi="PT Astra Serif"/>
              </w:rPr>
            </w:pPr>
          </w:p>
        </w:tc>
      </w:tr>
    </w:tbl>
    <w:p w14:paraId="2A126466">
      <w:pPr>
        <w:rPr>
          <w:rFonts w:ascii="PT Astra Serif" w:hAnsi="PT Astra Serif"/>
        </w:rPr>
      </w:pPr>
    </w:p>
    <w:p w14:paraId="57735AFC">
      <w:pPr>
        <w:rPr>
          <w:rFonts w:ascii="PT Astra Serif" w:hAnsi="PT Astra Serif"/>
        </w:rPr>
      </w:pPr>
    </w:p>
    <w:p w14:paraId="46F0352B">
      <w:pPr>
        <w:pStyle w:val="8"/>
      </w:pPr>
    </w:p>
    <w:p w14:paraId="51C43515">
      <w:pPr>
        <w:pStyle w:val="8"/>
      </w:pPr>
    </w:p>
    <w:p w14:paraId="0E09D677">
      <w:pPr>
        <w:jc w:val="center"/>
        <w:rPr>
          <w:rFonts w:ascii="PT Astra Serif" w:hAnsi="PT Astra Serif"/>
          <w:b/>
          <w:sz w:val="72"/>
          <w:szCs w:val="72"/>
        </w:rPr>
      </w:pPr>
    </w:p>
    <w:p w14:paraId="243C5A70">
      <w:pPr>
        <w:jc w:val="center"/>
        <w:rPr>
          <w:rFonts w:ascii="PT Astra Serif" w:hAnsi="PT Astra Serif"/>
          <w:b/>
          <w:sz w:val="72"/>
          <w:szCs w:val="72"/>
        </w:rPr>
      </w:pPr>
    </w:p>
    <w:p w14:paraId="18647F64">
      <w:pPr>
        <w:jc w:val="center"/>
        <w:rPr>
          <w:rFonts w:ascii="PT Astra Serif" w:hAnsi="PT Astra Serif"/>
          <w:b/>
          <w:sz w:val="72"/>
          <w:szCs w:val="72"/>
        </w:rPr>
      </w:pPr>
    </w:p>
    <w:p w14:paraId="3137668D">
      <w:pPr>
        <w:ind w:right="-852"/>
        <w:jc w:val="center"/>
        <w:rPr>
          <w:rFonts w:ascii="PT Astra Serif" w:hAnsi="PT Astra Serif" w:cs="Times New Roman"/>
          <w:b/>
          <w:sz w:val="68"/>
          <w:szCs w:val="68"/>
        </w:rPr>
      </w:pPr>
      <w:r>
        <w:rPr>
          <w:rFonts w:ascii="PT Astra Serif" w:hAnsi="PT Astra Serif" w:cs="Times New Roman"/>
          <w:b/>
          <w:sz w:val="68"/>
          <w:szCs w:val="68"/>
        </w:rPr>
        <w:t>Муниципальная программа</w:t>
      </w:r>
    </w:p>
    <w:p w14:paraId="590C8B5D">
      <w:pPr>
        <w:ind w:right="-852"/>
        <w:jc w:val="center"/>
        <w:rPr>
          <w:rFonts w:ascii="PT Astra Serif" w:hAnsi="PT Astra Serif" w:eastAsia="Times New Roman" w:cs="Times New Roman"/>
          <w:sz w:val="40"/>
          <w:szCs w:val="40"/>
          <w:lang w:eastAsia="ru-RU"/>
        </w:rPr>
      </w:pPr>
      <w:r>
        <w:rPr>
          <w:rFonts w:ascii="PT Astra Serif" w:hAnsi="PT Astra Serif" w:eastAsia="Times New Roman" w:cs="Times New Roman"/>
          <w:sz w:val="40"/>
          <w:szCs w:val="40"/>
          <w:lang w:eastAsia="ru-RU"/>
        </w:rPr>
        <w:t xml:space="preserve">«Повышение безопасности дорожного движения </w:t>
      </w:r>
    </w:p>
    <w:p w14:paraId="315B60B0">
      <w:pPr>
        <w:ind w:right="-852"/>
        <w:jc w:val="center"/>
        <w:rPr>
          <w:rFonts w:ascii="PT Astra Serif" w:hAnsi="PT Astra Serif" w:eastAsia="Times New Roman" w:cs="Times New Roman"/>
          <w:sz w:val="40"/>
          <w:szCs w:val="40"/>
          <w:lang w:eastAsia="ru-RU"/>
        </w:rPr>
      </w:pPr>
      <w:r>
        <w:rPr>
          <w:rFonts w:ascii="PT Astra Serif" w:hAnsi="PT Astra Serif" w:eastAsia="Times New Roman" w:cs="Times New Roman"/>
          <w:sz w:val="40"/>
          <w:szCs w:val="40"/>
          <w:lang w:eastAsia="ru-RU"/>
        </w:rPr>
        <w:t xml:space="preserve">на территории Красногорского района </w:t>
      </w:r>
    </w:p>
    <w:p w14:paraId="3E010921">
      <w:pPr>
        <w:ind w:right="-852"/>
        <w:jc w:val="center"/>
        <w:rPr>
          <w:rFonts w:ascii="PT Astra Serif" w:hAnsi="PT Astra Serif" w:eastAsia="Times New Roman" w:cs="Times New Roman"/>
          <w:sz w:val="40"/>
          <w:szCs w:val="40"/>
          <w:lang w:eastAsia="ru-RU"/>
        </w:rPr>
      </w:pPr>
      <w:r>
        <w:rPr>
          <w:rFonts w:ascii="PT Astra Serif" w:hAnsi="PT Astra Serif" w:eastAsia="Times New Roman" w:cs="Times New Roman"/>
          <w:sz w:val="40"/>
          <w:szCs w:val="40"/>
          <w:lang w:eastAsia="ru-RU"/>
        </w:rPr>
        <w:t>на 2017 - 2028 годы»</w:t>
      </w:r>
      <w:r>
        <w:rPr>
          <w:rFonts w:ascii="PT Astra Serif" w:hAnsi="PT Astra Serif" w:eastAsia="Times New Roman" w:cs="Times New Roman"/>
          <w:sz w:val="32"/>
          <w:szCs w:val="32"/>
          <w:lang w:eastAsia="ru-RU"/>
        </w:rPr>
        <w:br w:type="textWrapping"/>
      </w:r>
    </w:p>
    <w:p w14:paraId="5A1AD910">
      <w:pPr>
        <w:jc w:val="center"/>
        <w:rPr>
          <w:rFonts w:ascii="PT Astra Serif" w:hAnsi="PT Astra Serif"/>
          <w:b/>
          <w:sz w:val="56"/>
          <w:szCs w:val="56"/>
        </w:rPr>
      </w:pPr>
    </w:p>
    <w:p w14:paraId="0E66CD71">
      <w:pPr>
        <w:jc w:val="center"/>
        <w:rPr>
          <w:rFonts w:ascii="PT Astra Serif" w:hAnsi="PT Astra Serif"/>
          <w:b/>
          <w:sz w:val="56"/>
          <w:szCs w:val="56"/>
        </w:rPr>
      </w:pPr>
    </w:p>
    <w:p w14:paraId="0BC3EF97">
      <w:pPr>
        <w:jc w:val="center"/>
        <w:rPr>
          <w:rFonts w:ascii="PT Astra Serif" w:hAnsi="PT Astra Serif"/>
          <w:b/>
          <w:sz w:val="56"/>
          <w:szCs w:val="56"/>
        </w:rPr>
      </w:pPr>
    </w:p>
    <w:p w14:paraId="14A94E6D">
      <w:pPr>
        <w:jc w:val="center"/>
        <w:rPr>
          <w:rFonts w:ascii="PT Astra Serif" w:hAnsi="PT Astra Serif"/>
          <w:b/>
          <w:sz w:val="56"/>
          <w:szCs w:val="56"/>
        </w:rPr>
        <w:sectPr>
          <w:footerReference r:id="rId3" w:type="default"/>
          <w:pgSz w:w="11906" w:h="16838"/>
          <w:pgMar w:top="567" w:right="1701" w:bottom="709" w:left="851" w:header="709" w:footer="709" w:gutter="0"/>
          <w:cols w:space="708" w:num="1"/>
          <w:docGrid w:linePitch="360" w:charSpace="0"/>
        </w:sectPr>
      </w:pPr>
    </w:p>
    <w:p w14:paraId="2343CAFE">
      <w:pPr>
        <w:jc w:val="center"/>
        <w:rPr>
          <w:rFonts w:ascii="PT Astra Serif" w:hAnsi="PT Astra Serif" w:eastAsia="Times New Roman" w:cs="Times New Roman"/>
          <w:b/>
          <w:i/>
          <w:sz w:val="28"/>
          <w:szCs w:val="28"/>
          <w:lang w:eastAsia="ru-RU"/>
        </w:rPr>
      </w:pPr>
      <w:r>
        <w:rPr>
          <w:rFonts w:ascii="PT Astra Serif" w:hAnsi="PT Astra Serif" w:eastAsia="Times New Roman" w:cs="Times New Roman"/>
          <w:b/>
          <w:i/>
          <w:sz w:val="28"/>
          <w:szCs w:val="28"/>
          <w:lang w:eastAsia="ru-RU"/>
        </w:rPr>
        <w:t>Раздел 1.</w:t>
      </w:r>
    </w:p>
    <w:p w14:paraId="17DD526D">
      <w:pPr>
        <w:jc w:val="center"/>
        <w:rPr>
          <w:rFonts w:ascii="PT Astra Serif" w:hAnsi="PT Astra Serif" w:eastAsia="Times New Roman" w:cs="Times New Roman"/>
          <w:sz w:val="20"/>
          <w:szCs w:val="20"/>
          <w:lang w:eastAsia="ru-RU"/>
        </w:rPr>
      </w:pPr>
    </w:p>
    <w:p w14:paraId="1406D576">
      <w:pPr>
        <w:jc w:val="center"/>
        <w:rPr>
          <w:rFonts w:ascii="PT Astra Serif" w:hAnsi="PT Astra Serif" w:eastAsia="Times New Roman" w:cs="Times New Roman"/>
          <w:b/>
          <w:sz w:val="28"/>
          <w:szCs w:val="28"/>
          <w:lang w:eastAsia="ru-RU"/>
        </w:rPr>
      </w:pPr>
      <w:r>
        <w:rPr>
          <w:rFonts w:ascii="PT Astra Serif" w:hAnsi="PT Astra Serif" w:eastAsia="Times New Roman" w:cs="Times New Roman"/>
          <w:b/>
          <w:sz w:val="28"/>
          <w:szCs w:val="28"/>
          <w:lang w:eastAsia="ru-RU"/>
        </w:rPr>
        <w:t xml:space="preserve">Паспорт </w:t>
      </w:r>
    </w:p>
    <w:p w14:paraId="3543D771">
      <w:pPr>
        <w:jc w:val="center"/>
        <w:rPr>
          <w:rFonts w:ascii="PT Astra Serif" w:hAnsi="PT Astra Serif" w:eastAsia="Times New Roman" w:cs="Times New Roman"/>
          <w:b/>
          <w:bCs/>
          <w:sz w:val="24"/>
          <w:szCs w:val="24"/>
          <w:lang w:eastAsia="ru-RU"/>
        </w:rPr>
      </w:pPr>
      <w:r>
        <w:rPr>
          <w:rFonts w:ascii="PT Astra Serif" w:hAnsi="PT Astra Serif" w:eastAsia="Times New Roman" w:cs="Times New Roman"/>
          <w:b/>
          <w:bCs/>
          <w:sz w:val="24"/>
          <w:szCs w:val="24"/>
          <w:lang w:eastAsia="ru-RU"/>
        </w:rPr>
        <w:t>муниципальной целевой программы «Повышение безопасности дорожного</w:t>
      </w:r>
      <w:r>
        <w:rPr>
          <w:rFonts w:ascii="PT Astra Serif" w:hAnsi="PT Astra Serif" w:eastAsia="Times New Roman" w:cs="Times New Roman"/>
          <w:b/>
          <w:bCs/>
          <w:sz w:val="24"/>
          <w:szCs w:val="24"/>
          <w:lang w:eastAsia="ru-RU"/>
        </w:rPr>
        <w:br w:type="textWrapping"/>
      </w:r>
      <w:r>
        <w:rPr>
          <w:rFonts w:ascii="PT Astra Serif" w:hAnsi="PT Astra Serif" w:eastAsia="Times New Roman" w:cs="Times New Roman"/>
          <w:b/>
          <w:bCs/>
          <w:sz w:val="24"/>
          <w:szCs w:val="24"/>
          <w:lang w:eastAsia="ru-RU"/>
        </w:rPr>
        <w:t>движения на территории Красногорского района на 2017 – 2028 годы»</w:t>
      </w:r>
    </w:p>
    <w:p w14:paraId="1851346E">
      <w:pPr>
        <w:jc w:val="center"/>
        <w:rPr>
          <w:rFonts w:ascii="PT Astra Serif" w:hAnsi="PT Astra Serif" w:eastAsia="Times New Roman" w:cs="Times New Roman"/>
          <w:sz w:val="28"/>
          <w:szCs w:val="28"/>
          <w:lang w:eastAsia="ru-RU"/>
        </w:rPr>
      </w:pPr>
    </w:p>
    <w:tbl>
      <w:tblPr>
        <w:tblStyle w:val="3"/>
        <w:tblW w:w="10268" w:type="dxa"/>
        <w:tblCellSpacing w:w="0" w:type="dxa"/>
        <w:tblInd w:w="-4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05" w:type="dxa"/>
          <w:left w:w="105" w:type="dxa"/>
          <w:bottom w:w="105" w:type="dxa"/>
          <w:right w:w="105" w:type="dxa"/>
        </w:tblCellMar>
      </w:tblPr>
      <w:tblGrid>
        <w:gridCol w:w="2577"/>
        <w:gridCol w:w="7691"/>
      </w:tblGrid>
      <w:tr w14:paraId="4E0FC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11" w:hRule="atLeast"/>
          <w:tblCellSpacing w:w="0" w:type="dxa"/>
        </w:trPr>
        <w:tc>
          <w:tcPr>
            <w:tcW w:w="2577" w:type="dxa"/>
          </w:tcPr>
          <w:p w14:paraId="6F705C13">
            <w:pPr>
              <w:rPr>
                <w:rFonts w:ascii="PT Astra Serif" w:hAnsi="PT Astra Serif" w:eastAsia="Times New Roman" w:cs="Times New Roman"/>
                <w:i/>
                <w:sz w:val="24"/>
                <w:szCs w:val="24"/>
                <w:lang w:eastAsia="ru-RU"/>
              </w:rPr>
            </w:pPr>
            <w:r>
              <w:rPr>
                <w:rFonts w:ascii="PT Astra Serif" w:hAnsi="PT Astra Serif" w:eastAsia="Times New Roman" w:cs="Times New Roman"/>
                <w:i/>
                <w:sz w:val="24"/>
                <w:szCs w:val="24"/>
                <w:lang w:eastAsia="ru-RU"/>
              </w:rPr>
              <w:t xml:space="preserve">Наименование </w:t>
            </w:r>
            <w:r>
              <w:rPr>
                <w:rFonts w:ascii="PT Astra Serif" w:hAnsi="PT Astra Serif" w:eastAsia="Times New Roman" w:cs="Times New Roman"/>
                <w:i/>
                <w:sz w:val="24"/>
                <w:szCs w:val="24"/>
                <w:lang w:eastAsia="ru-RU"/>
              </w:rPr>
              <w:br w:type="textWrapping"/>
            </w:r>
            <w:r>
              <w:rPr>
                <w:rFonts w:ascii="PT Astra Serif" w:hAnsi="PT Astra Serif" w:eastAsia="Times New Roman" w:cs="Times New Roman"/>
                <w:i/>
                <w:sz w:val="24"/>
                <w:szCs w:val="24"/>
                <w:lang w:eastAsia="ru-RU"/>
              </w:rPr>
              <w:t>Программы</w:t>
            </w:r>
          </w:p>
        </w:tc>
        <w:tc>
          <w:tcPr>
            <w:tcW w:w="7691" w:type="dxa"/>
          </w:tcPr>
          <w:p w14:paraId="0C0B92C4">
            <w:pPr>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Муниципальная целевая программа «Повышение безопасности дорожного движения на территории Красногорского района на 2017 - 2028 годы» (далее – Программа)</w:t>
            </w:r>
          </w:p>
        </w:tc>
      </w:tr>
      <w:tr w14:paraId="0D47F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5" w:type="dxa"/>
            <w:left w:w="105" w:type="dxa"/>
            <w:bottom w:w="105" w:type="dxa"/>
            <w:right w:w="105" w:type="dxa"/>
          </w:tblCellMar>
        </w:tblPrEx>
        <w:trPr>
          <w:trHeight w:val="1318" w:hRule="atLeast"/>
          <w:tblCellSpacing w:w="0" w:type="dxa"/>
        </w:trPr>
        <w:tc>
          <w:tcPr>
            <w:tcW w:w="2577" w:type="dxa"/>
          </w:tcPr>
          <w:p w14:paraId="7063A413">
            <w:pPr>
              <w:rPr>
                <w:rFonts w:ascii="PT Astra Serif" w:hAnsi="PT Astra Serif" w:eastAsia="Times New Roman" w:cs="Times New Roman"/>
                <w:i/>
                <w:sz w:val="24"/>
                <w:szCs w:val="24"/>
                <w:lang w:eastAsia="ru-RU"/>
              </w:rPr>
            </w:pPr>
            <w:r>
              <w:rPr>
                <w:rFonts w:ascii="PT Astra Serif" w:hAnsi="PT Astra Serif" w:eastAsia="Times New Roman" w:cs="Times New Roman"/>
                <w:i/>
                <w:sz w:val="24"/>
                <w:szCs w:val="24"/>
                <w:lang w:eastAsia="ru-RU"/>
              </w:rPr>
              <w:t xml:space="preserve">Основание для разработки Программы </w:t>
            </w:r>
          </w:p>
        </w:tc>
        <w:tc>
          <w:tcPr>
            <w:tcW w:w="7691" w:type="dxa"/>
          </w:tcPr>
          <w:p w14:paraId="7476CD2D">
            <w:pPr>
              <w:jc w:val="both"/>
              <w:rPr>
                <w:rFonts w:ascii="PT Astra Serif" w:hAnsi="PT Astra Serif" w:eastAsia="Times New Roman" w:cs="Times New Roman"/>
                <w:sz w:val="24"/>
                <w:szCs w:val="24"/>
                <w:lang w:eastAsia="ru-RU"/>
              </w:rPr>
            </w:pPr>
            <w:r>
              <w:fldChar w:fldCharType="begin"/>
            </w:r>
            <w:r>
              <w:instrText xml:space="preserve"> HYPERLINK "https://www.consultant.ru/document/cons_doc_LAW_8585/" </w:instrText>
            </w:r>
            <w:r>
              <w:fldChar w:fldCharType="separate"/>
            </w:r>
            <w:r>
              <w:rPr>
                <w:rStyle w:val="4"/>
                <w:rFonts w:ascii="PT Astra Serif" w:hAnsi="PT Astra Serif"/>
                <w:color w:val="auto"/>
                <w:sz w:val="24"/>
                <w:szCs w:val="24"/>
                <w:u w:val="none"/>
                <w:shd w:val="clear" w:color="auto" w:fill="FFFFFF"/>
              </w:rPr>
              <w:t>Федеральный закон от 10.12.1995 N 196-ФЗ (ред. от 08.08.2024) "О безопасности дорожного движения" (с изм. и доп., вступ. в силу с 05.02.2025)</w:t>
            </w:r>
            <w:r>
              <w:rPr>
                <w:rStyle w:val="4"/>
                <w:rFonts w:ascii="PT Astra Serif" w:hAnsi="PT Astra Serif"/>
                <w:color w:val="auto"/>
                <w:sz w:val="24"/>
                <w:szCs w:val="24"/>
                <w:u w:val="none"/>
                <w:shd w:val="clear" w:color="auto" w:fill="FFFFFF"/>
              </w:rPr>
              <w:fldChar w:fldCharType="end"/>
            </w:r>
            <w:r>
              <w:rPr>
                <w:rFonts w:ascii="PT Astra Serif" w:hAnsi="PT Astra Serif" w:eastAsia="Times New Roman" w:cs="Times New Roman"/>
                <w:sz w:val="24"/>
                <w:szCs w:val="24"/>
                <w:lang w:eastAsia="ru-RU"/>
              </w:rPr>
              <w:t xml:space="preserve"> </w:t>
            </w:r>
          </w:p>
          <w:p w14:paraId="479A2D84">
            <w:pPr>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Устав муниципального образования «Муниципальный округ Красногорский район Удмуртской Республики»</w:t>
            </w:r>
          </w:p>
        </w:tc>
      </w:tr>
      <w:tr w14:paraId="2A8A9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5" w:type="dxa"/>
            <w:left w:w="105" w:type="dxa"/>
            <w:bottom w:w="105" w:type="dxa"/>
            <w:right w:w="105" w:type="dxa"/>
          </w:tblCellMar>
        </w:tblPrEx>
        <w:trPr>
          <w:trHeight w:val="1106" w:hRule="atLeast"/>
          <w:tblCellSpacing w:w="0" w:type="dxa"/>
        </w:trPr>
        <w:tc>
          <w:tcPr>
            <w:tcW w:w="2577" w:type="dxa"/>
          </w:tcPr>
          <w:p w14:paraId="4F739AC0">
            <w:pPr>
              <w:rPr>
                <w:rFonts w:ascii="PT Astra Serif" w:hAnsi="PT Astra Serif" w:eastAsia="Times New Roman" w:cs="Times New Roman"/>
                <w:i/>
                <w:sz w:val="24"/>
                <w:szCs w:val="24"/>
                <w:lang w:eastAsia="ru-RU"/>
              </w:rPr>
            </w:pPr>
            <w:r>
              <w:rPr>
                <w:rFonts w:ascii="PT Astra Serif" w:hAnsi="PT Astra Serif" w:eastAsia="Times New Roman" w:cs="Times New Roman"/>
                <w:i/>
                <w:sz w:val="24"/>
                <w:szCs w:val="24"/>
                <w:lang w:eastAsia="ru-RU"/>
              </w:rPr>
              <w:t>Муниципальный заказчик -координатор Программы</w:t>
            </w:r>
          </w:p>
        </w:tc>
        <w:tc>
          <w:tcPr>
            <w:tcW w:w="7691" w:type="dxa"/>
          </w:tcPr>
          <w:p w14:paraId="72A73EB5">
            <w:pPr>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Заместитель главы Администрации по вопросам строительства, ЖКХ и имущественных отношений муниципального образования «Муниципальный округ Красногорский район Удмуртской Республики»</w:t>
            </w:r>
          </w:p>
        </w:tc>
      </w:tr>
      <w:tr w14:paraId="59049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5" w:type="dxa"/>
            <w:left w:w="105" w:type="dxa"/>
            <w:bottom w:w="105" w:type="dxa"/>
            <w:right w:w="105" w:type="dxa"/>
          </w:tblCellMar>
        </w:tblPrEx>
        <w:trPr>
          <w:tblCellSpacing w:w="0" w:type="dxa"/>
        </w:trPr>
        <w:tc>
          <w:tcPr>
            <w:tcW w:w="2577" w:type="dxa"/>
          </w:tcPr>
          <w:p w14:paraId="6A5DB1B2">
            <w:pPr>
              <w:rPr>
                <w:rFonts w:ascii="PT Astra Serif" w:hAnsi="PT Astra Serif" w:eastAsia="Times New Roman" w:cs="Times New Roman"/>
                <w:i/>
                <w:sz w:val="24"/>
                <w:szCs w:val="24"/>
                <w:lang w:eastAsia="ru-RU"/>
              </w:rPr>
            </w:pPr>
            <w:r>
              <w:rPr>
                <w:rFonts w:ascii="PT Astra Serif" w:hAnsi="PT Astra Serif" w:eastAsia="Times New Roman" w:cs="Times New Roman"/>
                <w:i/>
                <w:sz w:val="24"/>
                <w:szCs w:val="24"/>
                <w:lang w:eastAsia="ru-RU"/>
              </w:rPr>
              <w:t>Муниципальные заказчики</w:t>
            </w:r>
          </w:p>
          <w:p w14:paraId="6E985441">
            <w:pPr>
              <w:rPr>
                <w:rFonts w:ascii="PT Astra Serif" w:hAnsi="PT Astra Serif" w:eastAsia="Times New Roman" w:cs="Times New Roman"/>
                <w:i/>
                <w:sz w:val="24"/>
                <w:szCs w:val="24"/>
                <w:lang w:eastAsia="ru-RU"/>
              </w:rPr>
            </w:pPr>
            <w:r>
              <w:rPr>
                <w:rFonts w:ascii="PT Astra Serif" w:hAnsi="PT Astra Serif" w:eastAsia="Times New Roman" w:cs="Times New Roman"/>
                <w:i/>
                <w:sz w:val="24"/>
                <w:szCs w:val="24"/>
                <w:lang w:eastAsia="ru-RU"/>
              </w:rPr>
              <w:t>Программы</w:t>
            </w:r>
          </w:p>
        </w:tc>
        <w:tc>
          <w:tcPr>
            <w:tcW w:w="7691" w:type="dxa"/>
          </w:tcPr>
          <w:p w14:paraId="3536347C">
            <w:pPr>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Отдел образования Администрации муниципального образования «Муниципальный округ Красногорский район Удмуртской Республики»</w:t>
            </w:r>
          </w:p>
        </w:tc>
      </w:tr>
      <w:tr w14:paraId="47D88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5" w:type="dxa"/>
            <w:left w:w="105" w:type="dxa"/>
            <w:bottom w:w="105" w:type="dxa"/>
            <w:right w:w="105" w:type="dxa"/>
          </w:tblCellMar>
        </w:tblPrEx>
        <w:trPr>
          <w:tblCellSpacing w:w="0" w:type="dxa"/>
        </w:trPr>
        <w:tc>
          <w:tcPr>
            <w:tcW w:w="2577" w:type="dxa"/>
          </w:tcPr>
          <w:p w14:paraId="555094DF">
            <w:pPr>
              <w:rPr>
                <w:rFonts w:ascii="PT Astra Serif" w:hAnsi="PT Astra Serif" w:eastAsia="Times New Roman" w:cs="Times New Roman"/>
                <w:i/>
                <w:sz w:val="24"/>
                <w:szCs w:val="24"/>
                <w:lang w:eastAsia="ru-RU"/>
              </w:rPr>
            </w:pPr>
            <w:r>
              <w:rPr>
                <w:rFonts w:ascii="PT Astra Serif" w:hAnsi="PT Astra Serif" w:eastAsia="Times New Roman" w:cs="Times New Roman"/>
                <w:i/>
                <w:sz w:val="24"/>
                <w:szCs w:val="24"/>
                <w:lang w:eastAsia="ru-RU"/>
              </w:rPr>
              <w:t>Разработчик Программы</w:t>
            </w:r>
          </w:p>
        </w:tc>
        <w:tc>
          <w:tcPr>
            <w:tcW w:w="7691" w:type="dxa"/>
          </w:tcPr>
          <w:p w14:paraId="15375C2F">
            <w:pPr>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Отдел строительства и ЖКХ Администрации муниципального образования «Муниципальный округ Красногорский район Удмуртской Республики»</w:t>
            </w:r>
          </w:p>
        </w:tc>
      </w:tr>
      <w:tr w14:paraId="1D7B7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5" w:type="dxa"/>
            <w:left w:w="105" w:type="dxa"/>
            <w:bottom w:w="105" w:type="dxa"/>
            <w:right w:w="105" w:type="dxa"/>
          </w:tblCellMar>
        </w:tblPrEx>
        <w:trPr>
          <w:tblCellSpacing w:w="0" w:type="dxa"/>
        </w:trPr>
        <w:tc>
          <w:tcPr>
            <w:tcW w:w="2577" w:type="dxa"/>
          </w:tcPr>
          <w:p w14:paraId="4665CE09">
            <w:pPr>
              <w:rPr>
                <w:rFonts w:ascii="PT Astra Serif" w:hAnsi="PT Astra Serif" w:eastAsia="Times New Roman"/>
                <w:i/>
                <w:sz w:val="24"/>
                <w:szCs w:val="24"/>
                <w:lang w:eastAsia="ru-RU"/>
              </w:rPr>
            </w:pPr>
            <w:r>
              <w:rPr>
                <w:rFonts w:ascii="PT Astra Serif" w:hAnsi="PT Astra Serif" w:eastAsia="Times New Roman"/>
                <w:i/>
                <w:sz w:val="24"/>
                <w:szCs w:val="24"/>
                <w:lang w:eastAsia="ru-RU"/>
              </w:rPr>
              <w:t xml:space="preserve">Основные участники и </w:t>
            </w:r>
            <w:r>
              <w:rPr>
                <w:rFonts w:ascii="PT Astra Serif" w:hAnsi="PT Astra Serif" w:eastAsia="Times New Roman"/>
                <w:i/>
                <w:sz w:val="24"/>
                <w:szCs w:val="24"/>
                <w:lang w:eastAsia="ru-RU"/>
              </w:rPr>
              <w:br w:type="textWrapping"/>
            </w:r>
            <w:r>
              <w:rPr>
                <w:rFonts w:ascii="PT Astra Serif" w:hAnsi="PT Astra Serif" w:eastAsia="Times New Roman"/>
                <w:i/>
                <w:sz w:val="24"/>
                <w:szCs w:val="24"/>
                <w:lang w:eastAsia="ru-RU"/>
              </w:rPr>
              <w:t>исполнители Программы</w:t>
            </w:r>
          </w:p>
        </w:tc>
        <w:tc>
          <w:tcPr>
            <w:tcW w:w="7691" w:type="dxa"/>
          </w:tcPr>
          <w:p w14:paraId="5AD9E9EC">
            <w:pPr>
              <w:pStyle w:val="13"/>
              <w:numPr>
                <w:ilvl w:val="0"/>
                <w:numId w:val="1"/>
              </w:numPr>
              <w:tabs>
                <w:tab w:val="left" w:pos="302"/>
              </w:tabs>
              <w:ind w:left="18" w:firstLine="0"/>
              <w:jc w:val="both"/>
              <w:rPr>
                <w:rFonts w:ascii="PT Astra Serif" w:hAnsi="PT Astra Serif" w:eastAsia="Times New Roman"/>
                <w:sz w:val="24"/>
                <w:szCs w:val="24"/>
                <w:lang w:eastAsia="ru-RU"/>
              </w:rPr>
            </w:pPr>
            <w:r>
              <w:rPr>
                <w:rFonts w:ascii="PT Astra Serif" w:hAnsi="PT Astra Serif" w:eastAsia="Times New Roman"/>
                <w:sz w:val="24"/>
                <w:szCs w:val="24"/>
                <w:lang w:eastAsia="ru-RU"/>
              </w:rPr>
              <w:t>Отдел образования</w:t>
            </w:r>
            <w:r>
              <w:rPr>
                <w:rFonts w:ascii="PT Astra Serif" w:hAnsi="PT Astra Serif" w:eastAsia="Times New Roman" w:cs="Times New Roman"/>
                <w:sz w:val="24"/>
                <w:szCs w:val="24"/>
                <w:lang w:eastAsia="ru-RU"/>
              </w:rPr>
              <w:t xml:space="preserve"> Администрации муниципального образования «Муниципальный округ Красногорский район Удмуртской Республики»</w:t>
            </w:r>
            <w:r>
              <w:rPr>
                <w:rFonts w:ascii="PT Astra Serif" w:hAnsi="PT Astra Serif" w:eastAsia="Times New Roman"/>
                <w:sz w:val="24"/>
                <w:szCs w:val="24"/>
                <w:lang w:eastAsia="ru-RU"/>
              </w:rPr>
              <w:t>;</w:t>
            </w:r>
          </w:p>
          <w:p w14:paraId="23F58319">
            <w:pPr>
              <w:pStyle w:val="13"/>
              <w:numPr>
                <w:ilvl w:val="0"/>
                <w:numId w:val="1"/>
              </w:numPr>
              <w:tabs>
                <w:tab w:val="left" w:pos="302"/>
              </w:tabs>
              <w:ind w:left="18" w:firstLine="0"/>
              <w:jc w:val="both"/>
              <w:rPr>
                <w:rFonts w:ascii="PT Astra Serif" w:hAnsi="PT Astra Serif" w:eastAsia="Times New Roman"/>
                <w:sz w:val="24"/>
                <w:szCs w:val="24"/>
                <w:lang w:eastAsia="ru-RU"/>
              </w:rPr>
            </w:pPr>
            <w:r>
              <w:rPr>
                <w:rFonts w:ascii="PT Astra Serif" w:hAnsi="PT Astra Serif" w:eastAsia="Times New Roman"/>
                <w:sz w:val="24"/>
                <w:szCs w:val="24"/>
                <w:lang w:eastAsia="ru-RU"/>
              </w:rPr>
              <w:t>Отдел по делам ГО, ЧС, защиты информации и мобилизационной работы</w:t>
            </w:r>
            <w:r>
              <w:rPr>
                <w:rFonts w:ascii="PT Astra Serif" w:hAnsi="PT Astra Serif" w:eastAsia="Times New Roman"/>
                <w:b/>
                <w:sz w:val="24"/>
                <w:szCs w:val="24"/>
                <w:lang w:eastAsia="ru-RU"/>
              </w:rPr>
              <w:t xml:space="preserve"> </w:t>
            </w:r>
            <w:r>
              <w:rPr>
                <w:rFonts w:ascii="PT Astra Serif" w:hAnsi="PT Astra Serif" w:eastAsia="Times New Roman"/>
                <w:sz w:val="24"/>
                <w:szCs w:val="24"/>
                <w:lang w:eastAsia="ru-RU"/>
              </w:rPr>
              <w:t xml:space="preserve">Администрации муниципального образования </w:t>
            </w:r>
            <w:r>
              <w:rPr>
                <w:rFonts w:ascii="PT Astra Serif" w:hAnsi="PT Astra Serif" w:eastAsia="Times New Roman" w:cs="Times New Roman"/>
                <w:sz w:val="24"/>
                <w:szCs w:val="24"/>
                <w:lang w:eastAsia="ru-RU"/>
              </w:rPr>
              <w:t>«Муниципальный округ Красногорский район Удмуртской Республики»</w:t>
            </w:r>
            <w:r>
              <w:rPr>
                <w:rFonts w:ascii="PT Astra Serif" w:hAnsi="PT Astra Serif" w:eastAsia="Times New Roman"/>
                <w:sz w:val="24"/>
                <w:szCs w:val="24"/>
                <w:lang w:eastAsia="ru-RU"/>
              </w:rPr>
              <w:t xml:space="preserve">; </w:t>
            </w:r>
          </w:p>
          <w:p w14:paraId="30184F4A">
            <w:pPr>
              <w:pStyle w:val="13"/>
              <w:numPr>
                <w:ilvl w:val="0"/>
                <w:numId w:val="1"/>
              </w:numPr>
              <w:tabs>
                <w:tab w:val="left" w:pos="302"/>
              </w:tabs>
              <w:ind w:left="18" w:firstLine="0"/>
              <w:jc w:val="both"/>
              <w:rPr>
                <w:rFonts w:ascii="PT Astra Serif" w:hAnsi="PT Astra Serif" w:eastAsia="Times New Roman" w:cs="Times New Roman"/>
                <w:sz w:val="24"/>
                <w:szCs w:val="24"/>
                <w:lang w:eastAsia="ru-RU"/>
              </w:rPr>
            </w:pPr>
            <w:r>
              <w:rPr>
                <w:rFonts w:ascii="PT Astra Serif" w:hAnsi="PT Astra Serif" w:cs="Times New Roman"/>
                <w:sz w:val="23"/>
                <w:szCs w:val="23"/>
              </w:rPr>
              <w:t>Отделение Госавтоинспекции МО МВД России «Игринский»;</w:t>
            </w:r>
          </w:p>
          <w:p w14:paraId="2A2BA834">
            <w:pPr>
              <w:pStyle w:val="13"/>
              <w:numPr>
                <w:ilvl w:val="0"/>
                <w:numId w:val="1"/>
              </w:numPr>
              <w:tabs>
                <w:tab w:val="left" w:pos="302"/>
              </w:tabs>
              <w:ind w:left="18" w:firstLine="0"/>
              <w:jc w:val="both"/>
              <w:rPr>
                <w:rFonts w:ascii="PT Astra Serif" w:hAnsi="PT Astra Serif" w:eastAsia="Times New Roman" w:cs="Times New Roman"/>
                <w:sz w:val="24"/>
                <w:szCs w:val="24"/>
                <w:lang w:eastAsia="ru-RU"/>
              </w:rPr>
            </w:pPr>
            <w:r>
              <w:rPr>
                <w:rFonts w:ascii="PT Astra Serif" w:hAnsi="PT Astra Serif" w:eastAsia="Times New Roman"/>
                <w:sz w:val="24"/>
                <w:szCs w:val="24"/>
                <w:lang w:eastAsia="ru-RU"/>
              </w:rPr>
              <w:t xml:space="preserve">Администрация муниципального образования </w:t>
            </w:r>
            <w:r>
              <w:rPr>
                <w:rFonts w:ascii="PT Astra Serif" w:hAnsi="PT Astra Serif" w:eastAsia="Times New Roman" w:cs="Times New Roman"/>
                <w:sz w:val="24"/>
                <w:szCs w:val="24"/>
                <w:lang w:eastAsia="ru-RU"/>
              </w:rPr>
              <w:t>«Муниципальный округ Красногорский район Удмуртской Республики».</w:t>
            </w:r>
          </w:p>
        </w:tc>
      </w:tr>
      <w:tr w14:paraId="12176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5" w:type="dxa"/>
            <w:left w:w="105" w:type="dxa"/>
            <w:bottom w:w="105" w:type="dxa"/>
            <w:right w:w="105" w:type="dxa"/>
          </w:tblCellMar>
        </w:tblPrEx>
        <w:trPr>
          <w:tblCellSpacing w:w="0" w:type="dxa"/>
        </w:trPr>
        <w:tc>
          <w:tcPr>
            <w:tcW w:w="2577" w:type="dxa"/>
          </w:tcPr>
          <w:p w14:paraId="2CC73825">
            <w:pPr>
              <w:rPr>
                <w:rFonts w:ascii="PT Astra Serif" w:hAnsi="PT Astra Serif" w:eastAsia="Times New Roman"/>
                <w:i/>
                <w:sz w:val="24"/>
                <w:szCs w:val="24"/>
                <w:lang w:eastAsia="ru-RU"/>
              </w:rPr>
            </w:pPr>
            <w:r>
              <w:rPr>
                <w:rFonts w:ascii="PT Astra Serif" w:hAnsi="PT Astra Serif" w:eastAsia="Times New Roman"/>
                <w:i/>
                <w:sz w:val="24"/>
                <w:szCs w:val="24"/>
                <w:lang w:eastAsia="ru-RU"/>
              </w:rPr>
              <w:t>Основная цель Программы</w:t>
            </w:r>
          </w:p>
          <w:p w14:paraId="47304F87">
            <w:pPr>
              <w:rPr>
                <w:rFonts w:ascii="PT Astra Serif" w:hAnsi="PT Astra Serif" w:eastAsia="Times New Roman"/>
                <w:i/>
                <w:sz w:val="24"/>
                <w:szCs w:val="24"/>
                <w:lang w:eastAsia="ru-RU"/>
              </w:rPr>
            </w:pPr>
          </w:p>
        </w:tc>
        <w:tc>
          <w:tcPr>
            <w:tcW w:w="7691" w:type="dxa"/>
          </w:tcPr>
          <w:p w14:paraId="5A403C91">
            <w:pPr>
              <w:jc w:val="both"/>
              <w:rPr>
                <w:rFonts w:ascii="PT Astra Serif" w:hAnsi="PT Astra Serif" w:eastAsia="Times New Roman"/>
                <w:sz w:val="24"/>
                <w:szCs w:val="24"/>
                <w:lang w:eastAsia="ru-RU"/>
              </w:rPr>
            </w:pPr>
            <w:r>
              <w:rPr>
                <w:rFonts w:ascii="PT Astra Serif" w:hAnsi="PT Astra Serif" w:eastAsia="Times New Roman"/>
                <w:sz w:val="24"/>
                <w:szCs w:val="24"/>
                <w:lang w:eastAsia="ru-RU"/>
              </w:rPr>
              <w:t xml:space="preserve">Целями Программы являются: </w:t>
            </w:r>
            <w:r>
              <w:rPr>
                <w:rFonts w:ascii="PT Astra Serif" w:hAnsi="PT Astra Serif" w:eastAsia="Times New Roman" w:cs="Times New Roman"/>
                <w:sz w:val="24"/>
                <w:szCs w:val="24"/>
                <w:lang w:eastAsia="ru-RU"/>
              </w:rPr>
              <w:t>формирование законопослушного поведения участников дорожного движения;</w:t>
            </w:r>
            <w:r>
              <w:rPr>
                <w:rFonts w:ascii="PT Astra Serif" w:hAnsi="PT Astra Serif" w:eastAsia="Times New Roman"/>
                <w:sz w:val="24"/>
                <w:szCs w:val="24"/>
                <w:lang w:eastAsia="ru-RU"/>
              </w:rPr>
              <w:t xml:space="preserve"> повышение безопасности дорожного движения на территории муниципального образования </w:t>
            </w:r>
            <w:r>
              <w:rPr>
                <w:rFonts w:ascii="PT Astra Serif" w:hAnsi="PT Astra Serif" w:eastAsia="Times New Roman" w:cs="Times New Roman"/>
                <w:sz w:val="24"/>
                <w:szCs w:val="24"/>
                <w:lang w:eastAsia="ru-RU"/>
              </w:rPr>
              <w:t xml:space="preserve">«Муниципальный округ Красногорский район Удмуртской Республики»; </w:t>
            </w:r>
            <w:r>
              <w:rPr>
                <w:rFonts w:ascii="PT Astra Serif" w:hAnsi="PT Astra Serif" w:eastAsia="Times New Roman"/>
                <w:sz w:val="24"/>
                <w:szCs w:val="24"/>
                <w:lang w:eastAsia="ru-RU"/>
              </w:rPr>
              <w:t xml:space="preserve"> для обеспечения гарантии законных прав участников дорожного движения на безопасные условия движения; снижение уровня аварийности и тяжести последствий дорожно-транспортных происшествий (далее - ДТП) на улично-дорожной сети населенных пунктов и внедрение современных технических средств, обеспечивающих эффективное управление дорожным движением; повышение эффективности контрольно-надзорной деятельности Отделение Госавтоинспекции МО МВД России «Игринский»;  совершенствование деятельности по предупреждению ДТП;  снижение уровня аварийности и тяжести последствий ДТП на автомобильных дорогах общего пользования регионального, межмуниципального и местного  значения; снижение степени тяжести последствий ДТП за счет оперативного оказания помощи службой МЧС пострадавшим </w:t>
            </w:r>
          </w:p>
        </w:tc>
      </w:tr>
      <w:tr w14:paraId="1B06C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5" w:type="dxa"/>
            <w:left w:w="105" w:type="dxa"/>
            <w:bottom w:w="105" w:type="dxa"/>
            <w:right w:w="105" w:type="dxa"/>
          </w:tblCellMar>
        </w:tblPrEx>
        <w:trPr>
          <w:tblCellSpacing w:w="0" w:type="dxa"/>
        </w:trPr>
        <w:tc>
          <w:tcPr>
            <w:tcW w:w="2577" w:type="dxa"/>
          </w:tcPr>
          <w:p w14:paraId="5FD8E83E">
            <w:pPr>
              <w:rPr>
                <w:rFonts w:ascii="PT Astra Serif" w:hAnsi="PT Astra Serif" w:eastAsia="Times New Roman"/>
                <w:i/>
                <w:sz w:val="24"/>
                <w:szCs w:val="24"/>
                <w:lang w:eastAsia="ru-RU"/>
              </w:rPr>
            </w:pPr>
            <w:r>
              <w:rPr>
                <w:rFonts w:ascii="PT Astra Serif" w:hAnsi="PT Astra Serif" w:eastAsia="Times New Roman"/>
                <w:i/>
                <w:sz w:val="24"/>
                <w:szCs w:val="24"/>
                <w:lang w:eastAsia="ru-RU"/>
              </w:rPr>
              <w:t>Сроки реализации</w:t>
            </w:r>
            <w:r>
              <w:rPr>
                <w:rFonts w:ascii="PT Astra Serif" w:hAnsi="PT Astra Serif" w:eastAsia="Times New Roman"/>
                <w:i/>
                <w:sz w:val="24"/>
                <w:szCs w:val="24"/>
                <w:lang w:eastAsia="ru-RU"/>
              </w:rPr>
              <w:br w:type="textWrapping"/>
            </w:r>
            <w:r>
              <w:rPr>
                <w:rFonts w:ascii="PT Astra Serif" w:hAnsi="PT Astra Serif" w:eastAsia="Times New Roman"/>
                <w:i/>
                <w:sz w:val="24"/>
                <w:szCs w:val="24"/>
                <w:lang w:eastAsia="ru-RU"/>
              </w:rPr>
              <w:t>Программы</w:t>
            </w:r>
          </w:p>
        </w:tc>
        <w:tc>
          <w:tcPr>
            <w:tcW w:w="7691" w:type="dxa"/>
          </w:tcPr>
          <w:p w14:paraId="48B34341">
            <w:pPr>
              <w:jc w:val="both"/>
              <w:rPr>
                <w:rFonts w:ascii="PT Astra Serif" w:hAnsi="PT Astra Serif" w:eastAsia="Times New Roman"/>
                <w:sz w:val="24"/>
                <w:szCs w:val="24"/>
                <w:lang w:eastAsia="ru-RU"/>
              </w:rPr>
            </w:pPr>
            <w:r>
              <w:rPr>
                <w:rFonts w:ascii="PT Astra Serif" w:hAnsi="PT Astra Serif" w:eastAsia="Times New Roman"/>
                <w:sz w:val="24"/>
                <w:szCs w:val="24"/>
                <w:lang w:eastAsia="ru-RU"/>
              </w:rPr>
              <w:t>2017-202</w:t>
            </w:r>
            <w:r>
              <w:rPr>
                <w:rFonts w:ascii="PT Astra Serif" w:hAnsi="PT Astra Serif" w:eastAsia="Times New Roman"/>
                <w:sz w:val="24"/>
                <w:szCs w:val="24"/>
                <w:lang w:val="en-US" w:eastAsia="ru-RU"/>
              </w:rPr>
              <w:t>8</w:t>
            </w:r>
            <w:r>
              <w:rPr>
                <w:rFonts w:ascii="PT Astra Serif" w:hAnsi="PT Astra Serif" w:eastAsia="Times New Roman"/>
                <w:sz w:val="24"/>
                <w:szCs w:val="24"/>
                <w:lang w:eastAsia="ru-RU"/>
              </w:rPr>
              <w:t xml:space="preserve"> годы</w:t>
            </w:r>
          </w:p>
        </w:tc>
      </w:tr>
      <w:tr w14:paraId="7BDF5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5" w:type="dxa"/>
            <w:left w:w="105" w:type="dxa"/>
            <w:bottom w:w="105" w:type="dxa"/>
            <w:right w:w="105" w:type="dxa"/>
          </w:tblCellMar>
        </w:tblPrEx>
        <w:trPr>
          <w:tblCellSpacing w:w="0" w:type="dxa"/>
        </w:trPr>
        <w:tc>
          <w:tcPr>
            <w:tcW w:w="2577" w:type="dxa"/>
          </w:tcPr>
          <w:p w14:paraId="2D4BC92C">
            <w:pPr>
              <w:rPr>
                <w:rFonts w:ascii="PT Astra Serif" w:hAnsi="PT Astra Serif" w:eastAsia="Times New Roman"/>
                <w:i/>
                <w:sz w:val="24"/>
                <w:szCs w:val="24"/>
                <w:lang w:eastAsia="ru-RU"/>
              </w:rPr>
            </w:pPr>
            <w:r>
              <w:rPr>
                <w:rFonts w:ascii="PT Astra Serif" w:hAnsi="PT Astra Serif" w:eastAsia="Times New Roman"/>
                <w:i/>
                <w:sz w:val="24"/>
                <w:szCs w:val="24"/>
                <w:lang w:eastAsia="ru-RU"/>
              </w:rPr>
              <w:t>Важнейшие целевые</w:t>
            </w:r>
            <w:r>
              <w:rPr>
                <w:rFonts w:ascii="PT Astra Serif" w:hAnsi="PT Astra Serif" w:eastAsia="Times New Roman"/>
                <w:i/>
                <w:sz w:val="24"/>
                <w:szCs w:val="24"/>
                <w:lang w:eastAsia="ru-RU"/>
              </w:rPr>
              <w:br w:type="textWrapping"/>
            </w:r>
            <w:r>
              <w:rPr>
                <w:rFonts w:ascii="PT Astra Serif" w:hAnsi="PT Astra Serif" w:eastAsia="Times New Roman"/>
                <w:i/>
                <w:sz w:val="24"/>
                <w:szCs w:val="24"/>
                <w:lang w:eastAsia="ru-RU"/>
              </w:rPr>
              <w:t>показатели Программы</w:t>
            </w:r>
          </w:p>
        </w:tc>
        <w:tc>
          <w:tcPr>
            <w:tcW w:w="7691" w:type="dxa"/>
          </w:tcPr>
          <w:p w14:paraId="5F351D78">
            <w:pPr>
              <w:jc w:val="both"/>
              <w:rPr>
                <w:rFonts w:ascii="PT Astra Serif" w:hAnsi="PT Astra Serif" w:eastAsia="Times New Roman"/>
                <w:sz w:val="24"/>
                <w:szCs w:val="24"/>
                <w:lang w:eastAsia="ru-RU"/>
              </w:rPr>
            </w:pPr>
            <w:r>
              <w:rPr>
                <w:rFonts w:ascii="PT Astra Serif" w:hAnsi="PT Astra Serif" w:eastAsia="Times New Roman"/>
                <w:sz w:val="24"/>
                <w:szCs w:val="24"/>
                <w:lang w:eastAsia="ru-RU"/>
              </w:rPr>
              <w:t>Создание интеллектуальной транспортной системы и развитие технических средств организации дорожного движения;</w:t>
            </w:r>
            <w:r>
              <w:rPr>
                <w:rFonts w:ascii="PT Astra Serif" w:hAnsi="PT Astra Serif"/>
                <w:sz w:val="24"/>
                <w:szCs w:val="24"/>
              </w:rPr>
              <w:t xml:space="preserve"> </w:t>
            </w:r>
            <w:r>
              <w:rPr>
                <w:rFonts w:ascii="PT Astra Serif" w:hAnsi="PT Astra Serif" w:eastAsia="Times New Roman"/>
                <w:sz w:val="24"/>
                <w:szCs w:val="24"/>
                <w:lang w:eastAsia="ru-RU"/>
              </w:rPr>
              <w:t>техническое обеспечение контрольно-надзорной деятельности в сфере безопасности дорожного движения; повышение надежности водителей; разработка мероприятий по ликвидации очагов ДТП;</w:t>
            </w:r>
          </w:p>
          <w:p w14:paraId="6C898A7D">
            <w:pPr>
              <w:jc w:val="both"/>
              <w:rPr>
                <w:rFonts w:ascii="PT Astra Serif" w:hAnsi="PT Astra Serif" w:eastAsia="Times New Roman"/>
                <w:sz w:val="24"/>
                <w:szCs w:val="24"/>
                <w:lang w:eastAsia="ru-RU"/>
              </w:rPr>
            </w:pPr>
            <w:r>
              <w:rPr>
                <w:rFonts w:ascii="PT Astra Serif" w:hAnsi="PT Astra Serif" w:eastAsia="Times New Roman"/>
                <w:sz w:val="24"/>
                <w:szCs w:val="24"/>
                <w:lang w:eastAsia="ru-RU"/>
              </w:rPr>
              <w:t>Важнейшими целевыми показателями программы являются:</w:t>
            </w:r>
          </w:p>
          <w:p w14:paraId="629A367E">
            <w:pPr>
              <w:jc w:val="both"/>
              <w:rPr>
                <w:rFonts w:ascii="PT Astra Serif" w:hAnsi="PT Astra Serif" w:eastAsia="Times New Roman"/>
                <w:sz w:val="24"/>
                <w:szCs w:val="24"/>
                <w:lang w:eastAsia="ru-RU"/>
              </w:rPr>
            </w:pPr>
            <w:r>
              <w:rPr>
                <w:rFonts w:ascii="PT Astra Serif" w:hAnsi="PT Astra Serif" w:eastAsia="Times New Roman"/>
                <w:sz w:val="24"/>
                <w:szCs w:val="24"/>
                <w:lang w:eastAsia="ru-RU"/>
              </w:rPr>
              <w:t>сокращение количества лиц, погибших в результате ДТП;</w:t>
            </w:r>
          </w:p>
          <w:p w14:paraId="68C9FB0C">
            <w:pPr>
              <w:jc w:val="both"/>
              <w:rPr>
                <w:rFonts w:ascii="PT Astra Serif" w:hAnsi="PT Astra Serif" w:eastAsia="Times New Roman"/>
                <w:sz w:val="24"/>
                <w:szCs w:val="24"/>
                <w:lang w:eastAsia="ru-RU"/>
              </w:rPr>
            </w:pPr>
            <w:r>
              <w:rPr>
                <w:rFonts w:ascii="PT Astra Serif" w:hAnsi="PT Astra Serif" w:eastAsia="Times New Roman"/>
                <w:sz w:val="24"/>
                <w:szCs w:val="24"/>
                <w:lang w:eastAsia="ru-RU"/>
              </w:rPr>
              <w:t>сокращение количества ДТП с пострадавшими;</w:t>
            </w:r>
          </w:p>
          <w:p w14:paraId="21F21B4B">
            <w:pPr>
              <w:jc w:val="both"/>
              <w:rPr>
                <w:rFonts w:ascii="PT Astra Serif" w:hAnsi="PT Astra Serif" w:eastAsia="Times New Roman"/>
                <w:sz w:val="24"/>
                <w:szCs w:val="24"/>
                <w:lang w:eastAsia="ru-RU"/>
              </w:rPr>
            </w:pPr>
            <w:r>
              <w:rPr>
                <w:rFonts w:ascii="PT Astra Serif" w:hAnsi="PT Astra Serif" w:eastAsia="Times New Roman"/>
                <w:sz w:val="24"/>
                <w:szCs w:val="24"/>
                <w:lang w:eastAsia="ru-RU"/>
              </w:rPr>
              <w:t>сокращение количества ДТП с участием водителей, стаж управления транспортным средством которых не превышает 3 лет;</w:t>
            </w:r>
          </w:p>
          <w:p w14:paraId="6BDF8951">
            <w:pPr>
              <w:jc w:val="both"/>
              <w:rPr>
                <w:rFonts w:ascii="PT Astra Serif" w:hAnsi="PT Astra Serif" w:eastAsia="Times New Roman"/>
                <w:sz w:val="24"/>
                <w:szCs w:val="24"/>
                <w:lang w:eastAsia="ru-RU"/>
              </w:rPr>
            </w:pPr>
            <w:r>
              <w:rPr>
                <w:rFonts w:ascii="PT Astra Serif" w:hAnsi="PT Astra Serif" w:eastAsia="Times New Roman"/>
                <w:sz w:val="24"/>
                <w:szCs w:val="24"/>
                <w:lang w:eastAsia="ru-RU"/>
              </w:rPr>
              <w:t>сокращение количества детей, пострадавших в результате ДТП</w:t>
            </w:r>
          </w:p>
        </w:tc>
      </w:tr>
      <w:tr w14:paraId="632AD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5" w:type="dxa"/>
            <w:left w:w="105" w:type="dxa"/>
            <w:bottom w:w="105" w:type="dxa"/>
            <w:right w:w="105" w:type="dxa"/>
          </w:tblCellMar>
        </w:tblPrEx>
        <w:trPr>
          <w:tblCellSpacing w:w="0" w:type="dxa"/>
        </w:trPr>
        <w:tc>
          <w:tcPr>
            <w:tcW w:w="2577" w:type="dxa"/>
          </w:tcPr>
          <w:p w14:paraId="14D4DF55">
            <w:pPr>
              <w:rPr>
                <w:rFonts w:ascii="PT Astra Serif" w:hAnsi="PT Astra Serif" w:eastAsia="Times New Roman"/>
                <w:i/>
                <w:sz w:val="24"/>
                <w:szCs w:val="24"/>
                <w:lang w:eastAsia="ru-RU"/>
              </w:rPr>
            </w:pPr>
            <w:r>
              <w:rPr>
                <w:rFonts w:ascii="PT Astra Serif" w:hAnsi="PT Astra Serif" w:eastAsia="Times New Roman"/>
                <w:i/>
                <w:sz w:val="24"/>
                <w:szCs w:val="24"/>
                <w:lang w:eastAsia="ru-RU"/>
              </w:rPr>
              <w:t>Объемы и источники финансирования Программы</w:t>
            </w:r>
          </w:p>
        </w:tc>
        <w:tc>
          <w:tcPr>
            <w:tcW w:w="7691" w:type="dxa"/>
          </w:tcPr>
          <w:p w14:paraId="69B873DE">
            <w:pPr>
              <w:jc w:val="both"/>
              <w:rPr>
                <w:rFonts w:ascii="PT Astra Serif" w:hAnsi="PT Astra Serif" w:eastAsia="Times New Roman"/>
                <w:sz w:val="24"/>
                <w:szCs w:val="24"/>
                <w:lang w:eastAsia="ru-RU"/>
              </w:rPr>
            </w:pPr>
            <w:r>
              <w:rPr>
                <w:rFonts w:ascii="PT Astra Serif" w:hAnsi="PT Astra Serif" w:eastAsia="Times New Roman"/>
                <w:sz w:val="24"/>
                <w:szCs w:val="24"/>
                <w:lang w:eastAsia="ru-RU"/>
              </w:rPr>
              <w:t xml:space="preserve">Общий объём финансирования Программы </w:t>
            </w:r>
            <w:r>
              <w:rPr>
                <w:rFonts w:ascii="PT Astra Serif" w:hAnsi="PT Astra Serif" w:eastAsia="Times New Roman"/>
                <w:sz w:val="24"/>
                <w:szCs w:val="24"/>
                <w:shd w:val="clear" w:color="auto" w:fill="FFFFFF" w:themeFill="background1"/>
                <w:lang w:eastAsia="ru-RU"/>
              </w:rPr>
              <w:t xml:space="preserve">составляет </w:t>
            </w:r>
            <w:r>
              <w:rPr>
                <w:rFonts w:ascii="PT Astra Serif" w:hAnsi="PT Astra Serif" w:eastAsia="Times New Roman"/>
                <w:b/>
                <w:bCs/>
                <w:sz w:val="24"/>
                <w:szCs w:val="24"/>
                <w:shd w:val="clear" w:color="auto" w:fill="FFFFFF" w:themeFill="background1"/>
                <w:lang w:eastAsia="ru-RU"/>
              </w:rPr>
              <w:t>4</w:t>
            </w:r>
            <w:r>
              <w:rPr>
                <w:rFonts w:hint="default" w:ascii="PT Astra Serif" w:hAnsi="PT Astra Serif" w:eastAsia="Times New Roman"/>
                <w:b/>
                <w:bCs/>
                <w:sz w:val="24"/>
                <w:szCs w:val="24"/>
                <w:shd w:val="clear" w:color="auto" w:fill="FFFFFF" w:themeFill="background1"/>
                <w:lang w:val="en-US" w:eastAsia="ru-RU"/>
              </w:rPr>
              <w:t>767</w:t>
            </w:r>
            <w:r>
              <w:rPr>
                <w:rFonts w:ascii="PT Astra Serif" w:hAnsi="PT Astra Serif" w:eastAsia="Times New Roman"/>
                <w:b/>
                <w:bCs/>
                <w:sz w:val="24"/>
                <w:szCs w:val="24"/>
                <w:shd w:val="clear" w:color="auto" w:fill="FFFFFF" w:themeFill="background1"/>
                <w:lang w:eastAsia="ru-RU"/>
              </w:rPr>
              <w:t>,98</w:t>
            </w:r>
            <w:r>
              <w:rPr>
                <w:rFonts w:ascii="PT Astra Serif" w:hAnsi="PT Astra Serif" w:cs="Times New Roman"/>
                <w:shd w:val="clear" w:color="auto" w:fill="FFFFFF" w:themeFill="background1"/>
              </w:rPr>
              <w:t xml:space="preserve"> </w:t>
            </w:r>
            <w:r>
              <w:rPr>
                <w:rFonts w:ascii="PT Astra Serif" w:hAnsi="PT Astra Serif" w:eastAsia="Times New Roman" w:cs="Times New Roman"/>
                <w:sz w:val="24"/>
                <w:szCs w:val="24"/>
                <w:shd w:val="clear" w:color="auto" w:fill="FFFFFF" w:themeFill="background1"/>
                <w:lang w:eastAsia="ru-RU"/>
              </w:rPr>
              <w:t>тыс</w:t>
            </w:r>
            <w:r>
              <w:rPr>
                <w:rFonts w:ascii="PT Astra Serif" w:hAnsi="PT Astra Serif" w:eastAsia="Times New Roman"/>
                <w:sz w:val="24"/>
                <w:szCs w:val="24"/>
                <w:lang w:eastAsia="ru-RU"/>
              </w:rPr>
              <w:t>. рублей.</w:t>
            </w:r>
          </w:p>
          <w:p w14:paraId="3B6D670E">
            <w:pPr>
              <w:jc w:val="both"/>
              <w:rPr>
                <w:rFonts w:ascii="PT Astra Serif" w:hAnsi="PT Astra Serif" w:eastAsia="Times New Roman"/>
                <w:sz w:val="24"/>
                <w:szCs w:val="24"/>
                <w:lang w:eastAsia="ru-RU"/>
              </w:rPr>
            </w:pPr>
            <w:r>
              <w:rPr>
                <w:rFonts w:ascii="PT Astra Serif" w:hAnsi="PT Astra Serif" w:eastAsia="Times New Roman"/>
                <w:sz w:val="24"/>
                <w:szCs w:val="24"/>
                <w:lang w:eastAsia="ru-RU"/>
              </w:rPr>
              <w:t xml:space="preserve">Программа финансируется за счёт средств бюджета Красногорского района. </w:t>
            </w:r>
            <w:r>
              <w:rPr>
                <w:rFonts w:ascii="PT Astra Serif" w:hAnsi="PT Astra Serif" w:eastAsia="Times New Roman"/>
                <w:sz w:val="24"/>
                <w:szCs w:val="24"/>
                <w:lang w:eastAsia="ru-RU"/>
              </w:rPr>
              <w:br w:type="textWrapping"/>
            </w:r>
            <w:r>
              <w:rPr>
                <w:rFonts w:ascii="PT Astra Serif" w:hAnsi="PT Astra Serif" w:eastAsia="Times New Roman"/>
                <w:sz w:val="24"/>
                <w:szCs w:val="24"/>
                <w:lang w:eastAsia="ru-RU"/>
              </w:rPr>
              <w:t xml:space="preserve">Объемы финансирования по годам: </w:t>
            </w:r>
            <w:r>
              <w:rPr>
                <w:rFonts w:ascii="PT Astra Serif" w:hAnsi="PT Astra Serif" w:eastAsia="Times New Roman"/>
                <w:sz w:val="24"/>
                <w:szCs w:val="24"/>
                <w:lang w:eastAsia="ru-RU"/>
              </w:rPr>
              <w:br w:type="textWrapping"/>
            </w:r>
            <w:r>
              <w:rPr>
                <w:rFonts w:ascii="PT Astra Serif" w:hAnsi="PT Astra Serif" w:eastAsia="Times New Roman"/>
                <w:sz w:val="24"/>
                <w:szCs w:val="24"/>
                <w:lang w:eastAsia="ru-RU"/>
              </w:rPr>
              <w:t xml:space="preserve">2017 год – </w:t>
            </w:r>
            <w:r>
              <w:rPr>
                <w:rFonts w:ascii="PT Astra Serif" w:hAnsi="PT Astra Serif" w:eastAsia="Times New Roman"/>
                <w:sz w:val="24"/>
                <w:szCs w:val="24"/>
                <w:shd w:val="clear" w:color="auto" w:fill="FFFFFF" w:themeFill="background1"/>
                <w:lang w:eastAsia="ru-RU"/>
              </w:rPr>
              <w:t>200,0</w:t>
            </w:r>
            <w:r>
              <w:rPr>
                <w:rFonts w:ascii="PT Astra Serif" w:hAnsi="PT Astra Serif" w:eastAsia="Times New Roman"/>
                <w:sz w:val="24"/>
                <w:szCs w:val="24"/>
                <w:lang w:eastAsia="ru-RU"/>
              </w:rPr>
              <w:t xml:space="preserve"> тыс. рублей (бюджет муниципального образования </w:t>
            </w:r>
            <w:r>
              <w:rPr>
                <w:rFonts w:ascii="PT Astra Serif" w:hAnsi="PT Astra Serif" w:eastAsia="Times New Roman" w:cs="Times New Roman"/>
                <w:sz w:val="24"/>
                <w:szCs w:val="24"/>
                <w:lang w:eastAsia="ru-RU"/>
              </w:rPr>
              <w:t>«Муниципальный округ Красногорский район Удмуртской Республики</w:t>
            </w:r>
            <w:r>
              <w:rPr>
                <w:rFonts w:ascii="PT Astra Serif" w:hAnsi="PT Astra Serif" w:eastAsia="Times New Roman"/>
                <w:sz w:val="24"/>
                <w:szCs w:val="24"/>
                <w:lang w:eastAsia="ru-RU"/>
              </w:rPr>
              <w:t>»);</w:t>
            </w:r>
            <w:r>
              <w:rPr>
                <w:rFonts w:ascii="PT Astra Serif" w:hAnsi="PT Astra Serif" w:eastAsia="Times New Roman"/>
                <w:sz w:val="24"/>
                <w:szCs w:val="24"/>
                <w:lang w:eastAsia="ru-RU"/>
              </w:rPr>
              <w:br w:type="textWrapping"/>
            </w:r>
            <w:r>
              <w:rPr>
                <w:rFonts w:ascii="PT Astra Serif" w:hAnsi="PT Astra Serif" w:eastAsia="Times New Roman"/>
                <w:sz w:val="24"/>
                <w:szCs w:val="24"/>
                <w:lang w:eastAsia="ru-RU"/>
              </w:rPr>
              <w:t xml:space="preserve">2018 год – </w:t>
            </w:r>
            <w:r>
              <w:rPr>
                <w:rFonts w:ascii="PT Astra Serif" w:hAnsi="PT Astra Serif" w:eastAsia="Times New Roman"/>
                <w:sz w:val="24"/>
                <w:szCs w:val="24"/>
                <w:shd w:val="clear" w:color="auto" w:fill="FFFFFF" w:themeFill="background1"/>
                <w:lang w:eastAsia="ru-RU"/>
              </w:rPr>
              <w:t>200,0</w:t>
            </w:r>
            <w:r>
              <w:rPr>
                <w:rFonts w:ascii="PT Astra Serif" w:hAnsi="PT Astra Serif" w:eastAsia="Times New Roman"/>
                <w:sz w:val="24"/>
                <w:szCs w:val="24"/>
                <w:lang w:eastAsia="ru-RU"/>
              </w:rPr>
              <w:t xml:space="preserve"> тыс. рублей (бюджет муниципального образования </w:t>
            </w:r>
            <w:r>
              <w:rPr>
                <w:rFonts w:ascii="PT Astra Serif" w:hAnsi="PT Astra Serif" w:eastAsia="Times New Roman" w:cs="Times New Roman"/>
                <w:sz w:val="24"/>
                <w:szCs w:val="24"/>
                <w:lang w:eastAsia="ru-RU"/>
              </w:rPr>
              <w:t>«Муниципальный округ Красногорский район Удмуртской Республики»</w:t>
            </w:r>
            <w:r>
              <w:rPr>
                <w:rFonts w:ascii="PT Astra Serif" w:hAnsi="PT Astra Serif" w:eastAsia="Times New Roman"/>
                <w:sz w:val="24"/>
                <w:szCs w:val="24"/>
                <w:lang w:eastAsia="ru-RU"/>
              </w:rPr>
              <w:t>);</w:t>
            </w:r>
            <w:r>
              <w:rPr>
                <w:rFonts w:ascii="PT Astra Serif" w:hAnsi="PT Astra Serif" w:eastAsia="Times New Roman"/>
                <w:sz w:val="24"/>
                <w:szCs w:val="24"/>
                <w:lang w:eastAsia="ru-RU"/>
              </w:rPr>
              <w:br w:type="textWrapping"/>
            </w:r>
            <w:r>
              <w:rPr>
                <w:rFonts w:ascii="PT Astra Serif" w:hAnsi="PT Astra Serif" w:eastAsia="Times New Roman"/>
                <w:sz w:val="24"/>
                <w:szCs w:val="24"/>
                <w:lang w:eastAsia="ru-RU"/>
              </w:rPr>
              <w:t xml:space="preserve">2019 год </w:t>
            </w:r>
            <w:r>
              <w:rPr>
                <w:rFonts w:ascii="PT Astra Serif" w:hAnsi="PT Astra Serif" w:eastAsia="Times New Roman"/>
                <w:sz w:val="24"/>
                <w:szCs w:val="24"/>
                <w:shd w:val="clear" w:color="auto" w:fill="FFFFFF" w:themeFill="background1"/>
                <w:lang w:eastAsia="ru-RU"/>
              </w:rPr>
              <w:t>– 200,0</w:t>
            </w:r>
            <w:r>
              <w:rPr>
                <w:rFonts w:ascii="PT Astra Serif" w:hAnsi="PT Astra Serif" w:eastAsia="Times New Roman"/>
                <w:sz w:val="24"/>
                <w:szCs w:val="24"/>
                <w:lang w:eastAsia="ru-RU"/>
              </w:rPr>
              <w:t xml:space="preserve"> тыс. рублей (бюджет муниципального образования </w:t>
            </w:r>
            <w:r>
              <w:rPr>
                <w:rFonts w:ascii="PT Astra Serif" w:hAnsi="PT Astra Serif" w:eastAsia="Times New Roman" w:cs="Times New Roman"/>
                <w:sz w:val="24"/>
                <w:szCs w:val="24"/>
                <w:lang w:eastAsia="ru-RU"/>
              </w:rPr>
              <w:t>«Муниципальный округ Красногорский район Удмуртской Республики</w:t>
            </w:r>
            <w:r>
              <w:rPr>
                <w:rFonts w:ascii="PT Astra Serif" w:hAnsi="PT Astra Serif" w:eastAsia="Times New Roman"/>
                <w:sz w:val="24"/>
                <w:szCs w:val="24"/>
                <w:lang w:eastAsia="ru-RU"/>
              </w:rPr>
              <w:t>»);</w:t>
            </w:r>
          </w:p>
          <w:p w14:paraId="02A2DF50">
            <w:pPr>
              <w:jc w:val="both"/>
              <w:rPr>
                <w:rFonts w:ascii="PT Astra Serif" w:hAnsi="PT Astra Serif" w:eastAsia="Times New Roman"/>
                <w:sz w:val="24"/>
                <w:szCs w:val="24"/>
                <w:lang w:eastAsia="ru-RU"/>
              </w:rPr>
            </w:pPr>
            <w:r>
              <w:rPr>
                <w:rFonts w:ascii="PT Astra Serif" w:hAnsi="PT Astra Serif" w:eastAsia="Times New Roman"/>
                <w:sz w:val="24"/>
                <w:szCs w:val="24"/>
                <w:lang w:eastAsia="ru-RU"/>
              </w:rPr>
              <w:t xml:space="preserve">2020 год – </w:t>
            </w:r>
            <w:r>
              <w:rPr>
                <w:rFonts w:ascii="PT Astra Serif" w:hAnsi="PT Astra Serif" w:eastAsia="Times New Roman"/>
                <w:sz w:val="24"/>
                <w:szCs w:val="24"/>
                <w:shd w:val="clear" w:color="auto" w:fill="FFFFFF" w:themeFill="background1"/>
                <w:lang w:eastAsia="ru-RU"/>
              </w:rPr>
              <w:t>200,0 тыс</w:t>
            </w:r>
            <w:r>
              <w:rPr>
                <w:rFonts w:ascii="PT Astra Serif" w:hAnsi="PT Astra Serif" w:eastAsia="Times New Roman"/>
                <w:sz w:val="24"/>
                <w:szCs w:val="24"/>
                <w:lang w:eastAsia="ru-RU"/>
              </w:rPr>
              <w:t xml:space="preserve">. рублей (бюджет муниципального образования </w:t>
            </w:r>
            <w:r>
              <w:rPr>
                <w:rFonts w:ascii="PT Astra Serif" w:hAnsi="PT Astra Serif" w:eastAsia="Times New Roman" w:cs="Times New Roman"/>
                <w:sz w:val="24"/>
                <w:szCs w:val="24"/>
                <w:lang w:eastAsia="ru-RU"/>
              </w:rPr>
              <w:t>«Муниципальный округ Красногорский район Удмуртской Республики»</w:t>
            </w:r>
            <w:r>
              <w:rPr>
                <w:rFonts w:ascii="PT Astra Serif" w:hAnsi="PT Astra Serif" w:eastAsia="Times New Roman"/>
                <w:sz w:val="24"/>
                <w:szCs w:val="24"/>
                <w:lang w:eastAsia="ru-RU"/>
              </w:rPr>
              <w:t>);</w:t>
            </w:r>
          </w:p>
          <w:p w14:paraId="3B020787">
            <w:pPr>
              <w:jc w:val="both"/>
              <w:rPr>
                <w:rFonts w:ascii="PT Astra Serif" w:hAnsi="PT Astra Serif" w:eastAsia="Times New Roman"/>
                <w:sz w:val="24"/>
                <w:szCs w:val="24"/>
                <w:lang w:eastAsia="ru-RU"/>
              </w:rPr>
            </w:pPr>
            <w:r>
              <w:rPr>
                <w:rFonts w:ascii="PT Astra Serif" w:hAnsi="PT Astra Serif" w:eastAsia="Times New Roman"/>
                <w:sz w:val="24"/>
                <w:szCs w:val="24"/>
                <w:lang w:eastAsia="ru-RU"/>
              </w:rPr>
              <w:t xml:space="preserve">2021 год </w:t>
            </w:r>
            <w:r>
              <w:rPr>
                <w:rFonts w:ascii="PT Astra Serif" w:hAnsi="PT Astra Serif" w:eastAsia="Times New Roman"/>
                <w:sz w:val="24"/>
                <w:szCs w:val="24"/>
                <w:shd w:val="clear" w:color="auto" w:fill="FFFFFF" w:themeFill="background1"/>
                <w:lang w:eastAsia="ru-RU"/>
              </w:rPr>
              <w:t xml:space="preserve">– 0,0 тыс. рублей (бюджет муниципального образования </w:t>
            </w:r>
            <w:r>
              <w:rPr>
                <w:rFonts w:ascii="PT Astra Serif" w:hAnsi="PT Astra Serif" w:eastAsia="Times New Roman" w:cs="Times New Roman"/>
                <w:sz w:val="24"/>
                <w:szCs w:val="24"/>
                <w:lang w:eastAsia="ru-RU"/>
              </w:rPr>
              <w:t>«Муниципальный округ Красногорский район Удмуртской Республики»</w:t>
            </w:r>
            <w:r>
              <w:rPr>
                <w:rFonts w:ascii="PT Astra Serif" w:hAnsi="PT Astra Serif" w:eastAsia="Times New Roman"/>
                <w:sz w:val="24"/>
                <w:szCs w:val="24"/>
                <w:lang w:eastAsia="ru-RU"/>
              </w:rPr>
              <w:t>);</w:t>
            </w:r>
          </w:p>
          <w:p w14:paraId="25AC2756">
            <w:pPr>
              <w:jc w:val="both"/>
              <w:rPr>
                <w:rFonts w:ascii="PT Astra Serif" w:hAnsi="PT Astra Serif" w:eastAsia="Times New Roman"/>
                <w:sz w:val="24"/>
                <w:szCs w:val="24"/>
                <w:lang w:eastAsia="ru-RU"/>
              </w:rPr>
            </w:pPr>
            <w:r>
              <w:rPr>
                <w:rFonts w:ascii="PT Astra Serif" w:hAnsi="PT Astra Serif" w:eastAsia="Times New Roman"/>
                <w:sz w:val="24"/>
                <w:szCs w:val="24"/>
                <w:lang w:eastAsia="ru-RU"/>
              </w:rPr>
              <w:t xml:space="preserve">2022 год – 734,03 тыс. рублей (бюджет муниципального образования </w:t>
            </w:r>
            <w:r>
              <w:rPr>
                <w:rFonts w:ascii="PT Astra Serif" w:hAnsi="PT Astra Serif" w:eastAsia="Times New Roman" w:cs="Times New Roman"/>
                <w:sz w:val="24"/>
                <w:szCs w:val="24"/>
                <w:lang w:eastAsia="ru-RU"/>
              </w:rPr>
              <w:t>«Муниципальный округ Красногорский район Удмуртской Республики»</w:t>
            </w:r>
            <w:r>
              <w:rPr>
                <w:rFonts w:ascii="PT Astra Serif" w:hAnsi="PT Astra Serif" w:eastAsia="Times New Roman"/>
                <w:sz w:val="24"/>
                <w:szCs w:val="24"/>
                <w:lang w:eastAsia="ru-RU"/>
              </w:rPr>
              <w:t>);</w:t>
            </w:r>
          </w:p>
          <w:p w14:paraId="1EE41CDA">
            <w:pPr>
              <w:jc w:val="both"/>
              <w:rPr>
                <w:rFonts w:ascii="PT Astra Serif" w:hAnsi="PT Astra Serif" w:eastAsia="Times New Roman"/>
                <w:sz w:val="24"/>
                <w:szCs w:val="24"/>
                <w:lang w:eastAsia="ru-RU"/>
              </w:rPr>
            </w:pPr>
            <w:r>
              <w:rPr>
                <w:rFonts w:ascii="PT Astra Serif" w:hAnsi="PT Astra Serif" w:eastAsia="Times New Roman"/>
                <w:sz w:val="24"/>
                <w:szCs w:val="24"/>
                <w:lang w:eastAsia="ru-RU"/>
              </w:rPr>
              <w:t xml:space="preserve">2023 год –778,9 тыс. рублей (бюджет муниципального образования </w:t>
            </w:r>
            <w:r>
              <w:rPr>
                <w:rFonts w:ascii="PT Astra Serif" w:hAnsi="PT Astra Serif" w:eastAsia="Times New Roman" w:cs="Times New Roman"/>
                <w:sz w:val="24"/>
                <w:szCs w:val="24"/>
                <w:lang w:eastAsia="ru-RU"/>
              </w:rPr>
              <w:t>«Муниципальный округ Красногорский район Удмуртской Республики»</w:t>
            </w:r>
            <w:r>
              <w:rPr>
                <w:rFonts w:ascii="PT Astra Serif" w:hAnsi="PT Astra Serif" w:eastAsia="Times New Roman"/>
                <w:sz w:val="24"/>
                <w:szCs w:val="24"/>
                <w:lang w:eastAsia="ru-RU"/>
              </w:rPr>
              <w:t>);</w:t>
            </w:r>
          </w:p>
          <w:p w14:paraId="1962A181">
            <w:pPr>
              <w:jc w:val="both"/>
              <w:rPr>
                <w:rFonts w:ascii="PT Astra Serif" w:hAnsi="PT Astra Serif" w:eastAsia="Times New Roman"/>
                <w:sz w:val="24"/>
                <w:szCs w:val="24"/>
                <w:lang w:eastAsia="ru-RU"/>
              </w:rPr>
            </w:pPr>
            <w:r>
              <w:rPr>
                <w:rFonts w:ascii="PT Astra Serif" w:hAnsi="PT Astra Serif" w:eastAsia="Times New Roman"/>
                <w:sz w:val="24"/>
                <w:szCs w:val="24"/>
                <w:lang w:eastAsia="ru-RU"/>
              </w:rPr>
              <w:t xml:space="preserve">2024 год – 716,05 тыс. рублей (бюджет муниципального образования </w:t>
            </w:r>
            <w:r>
              <w:rPr>
                <w:rFonts w:ascii="PT Astra Serif" w:hAnsi="PT Astra Serif" w:eastAsia="Times New Roman" w:cs="Times New Roman"/>
                <w:sz w:val="24"/>
                <w:szCs w:val="24"/>
                <w:lang w:eastAsia="ru-RU"/>
              </w:rPr>
              <w:t>«Муниципальный округ Красногорский район Удмуртской Республики»</w:t>
            </w:r>
            <w:r>
              <w:rPr>
                <w:rFonts w:ascii="PT Astra Serif" w:hAnsi="PT Astra Serif" w:eastAsia="Times New Roman"/>
                <w:sz w:val="24"/>
                <w:szCs w:val="24"/>
                <w:lang w:eastAsia="ru-RU"/>
              </w:rPr>
              <w:t>);</w:t>
            </w:r>
          </w:p>
          <w:p w14:paraId="42606C85">
            <w:pPr>
              <w:jc w:val="both"/>
              <w:rPr>
                <w:rFonts w:ascii="PT Astra Serif" w:hAnsi="PT Astra Serif" w:eastAsia="Times New Roman"/>
                <w:sz w:val="24"/>
                <w:szCs w:val="24"/>
                <w:lang w:eastAsia="ru-RU"/>
              </w:rPr>
            </w:pPr>
            <w:r>
              <w:rPr>
                <w:rFonts w:ascii="PT Astra Serif" w:hAnsi="PT Astra Serif" w:eastAsia="Times New Roman"/>
                <w:sz w:val="24"/>
                <w:szCs w:val="24"/>
                <w:lang w:eastAsia="ru-RU"/>
              </w:rPr>
              <w:t xml:space="preserve">2025 год – </w:t>
            </w:r>
            <w:r>
              <w:rPr>
                <w:rFonts w:hint="default" w:ascii="PT Astra Serif" w:hAnsi="PT Astra Serif" w:eastAsia="Times New Roman"/>
                <w:sz w:val="24"/>
                <w:szCs w:val="24"/>
                <w:lang w:val="en-US" w:eastAsia="ru-RU"/>
              </w:rPr>
              <w:t>739</w:t>
            </w:r>
            <w:r>
              <w:rPr>
                <w:rFonts w:ascii="PT Astra Serif" w:hAnsi="PT Astra Serif" w:eastAsia="Times New Roman"/>
                <w:sz w:val="24"/>
                <w:szCs w:val="24"/>
                <w:lang w:eastAsia="ru-RU"/>
              </w:rPr>
              <w:t xml:space="preserve">,0 тыс. руб. (бюджет муниципального образования </w:t>
            </w:r>
            <w:r>
              <w:rPr>
                <w:rFonts w:ascii="PT Astra Serif" w:hAnsi="PT Astra Serif" w:eastAsia="Times New Roman" w:cs="Times New Roman"/>
                <w:sz w:val="24"/>
                <w:szCs w:val="24"/>
                <w:lang w:eastAsia="ru-RU"/>
              </w:rPr>
              <w:t>«Муниципальный округ Красногорский район Удмуртской Республики»</w:t>
            </w:r>
            <w:r>
              <w:rPr>
                <w:rFonts w:ascii="PT Astra Serif" w:hAnsi="PT Astra Serif" w:eastAsia="Times New Roman"/>
                <w:sz w:val="24"/>
                <w:szCs w:val="24"/>
                <w:lang w:eastAsia="ru-RU"/>
              </w:rPr>
              <w:t>);</w:t>
            </w:r>
          </w:p>
          <w:p w14:paraId="75A926A8">
            <w:pPr>
              <w:jc w:val="both"/>
              <w:rPr>
                <w:rFonts w:ascii="PT Astra Serif" w:hAnsi="PT Astra Serif" w:eastAsia="Times New Roman"/>
                <w:sz w:val="24"/>
                <w:szCs w:val="24"/>
                <w:lang w:eastAsia="ru-RU"/>
              </w:rPr>
            </w:pPr>
            <w:r>
              <w:rPr>
                <w:rFonts w:ascii="PT Astra Serif" w:hAnsi="PT Astra Serif" w:eastAsia="Times New Roman"/>
                <w:sz w:val="24"/>
                <w:szCs w:val="24"/>
                <w:lang w:eastAsia="ru-RU"/>
              </w:rPr>
              <w:t xml:space="preserve">2026 год – 500,0 тыс. руб. (бюджет муниципального образования </w:t>
            </w:r>
            <w:r>
              <w:rPr>
                <w:rFonts w:ascii="PT Astra Serif" w:hAnsi="PT Astra Serif" w:eastAsia="Times New Roman" w:cs="Times New Roman"/>
                <w:sz w:val="24"/>
                <w:szCs w:val="24"/>
                <w:lang w:eastAsia="ru-RU"/>
              </w:rPr>
              <w:t>«Муниципальный округ Красногорский район Удмуртской Республики»</w:t>
            </w:r>
            <w:r>
              <w:rPr>
                <w:rFonts w:ascii="PT Astra Serif" w:hAnsi="PT Astra Serif" w:eastAsia="Times New Roman"/>
                <w:sz w:val="24"/>
                <w:szCs w:val="24"/>
                <w:lang w:eastAsia="ru-RU"/>
              </w:rPr>
              <w:t>);</w:t>
            </w:r>
          </w:p>
          <w:p w14:paraId="5B86D02B">
            <w:pPr>
              <w:jc w:val="both"/>
              <w:rPr>
                <w:rFonts w:ascii="PT Astra Serif" w:hAnsi="PT Astra Serif" w:eastAsia="Times New Roman"/>
                <w:sz w:val="24"/>
                <w:szCs w:val="24"/>
                <w:lang w:eastAsia="ru-RU"/>
              </w:rPr>
            </w:pPr>
            <w:r>
              <w:rPr>
                <w:rFonts w:ascii="PT Astra Serif" w:hAnsi="PT Astra Serif" w:eastAsia="Times New Roman"/>
                <w:sz w:val="24"/>
                <w:szCs w:val="24"/>
                <w:lang w:eastAsia="ru-RU"/>
              </w:rPr>
              <w:t xml:space="preserve">2027 год – 500,0 тыс. руб. (бюджет муниципального образования </w:t>
            </w:r>
            <w:r>
              <w:rPr>
                <w:rFonts w:ascii="PT Astra Serif" w:hAnsi="PT Astra Serif" w:eastAsia="Times New Roman" w:cs="Times New Roman"/>
                <w:sz w:val="24"/>
                <w:szCs w:val="24"/>
                <w:lang w:eastAsia="ru-RU"/>
              </w:rPr>
              <w:t>«Муниципальный округ Красногорский район Удмуртской Республики»</w:t>
            </w:r>
            <w:r>
              <w:rPr>
                <w:rFonts w:ascii="PT Astra Serif" w:hAnsi="PT Astra Serif" w:eastAsia="Times New Roman"/>
                <w:sz w:val="24"/>
                <w:szCs w:val="24"/>
                <w:lang w:eastAsia="ru-RU"/>
              </w:rPr>
              <w:t>)/</w:t>
            </w:r>
          </w:p>
          <w:p w14:paraId="550F5463">
            <w:pPr>
              <w:jc w:val="both"/>
              <w:rPr>
                <w:rFonts w:ascii="PT Astra Serif" w:hAnsi="PT Astra Serif" w:eastAsia="Times New Roman"/>
                <w:sz w:val="24"/>
                <w:szCs w:val="24"/>
                <w:lang w:eastAsia="ru-RU"/>
              </w:rPr>
            </w:pPr>
            <w:r>
              <w:rPr>
                <w:rFonts w:ascii="PT Astra Serif" w:hAnsi="PT Astra Serif" w:eastAsia="Times New Roman"/>
                <w:sz w:val="24"/>
                <w:szCs w:val="24"/>
                <w:lang w:eastAsia="ru-RU"/>
              </w:rPr>
              <w:t>Объемы и источники финансирования уточняются в установленном порядке при формировании бюджета Красногорского района</w:t>
            </w:r>
          </w:p>
        </w:tc>
      </w:tr>
      <w:tr w14:paraId="2400D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5" w:type="dxa"/>
            <w:left w:w="105" w:type="dxa"/>
            <w:bottom w:w="105" w:type="dxa"/>
            <w:right w:w="105" w:type="dxa"/>
          </w:tblCellMar>
        </w:tblPrEx>
        <w:trPr>
          <w:tblCellSpacing w:w="0" w:type="dxa"/>
        </w:trPr>
        <w:tc>
          <w:tcPr>
            <w:tcW w:w="2577" w:type="dxa"/>
          </w:tcPr>
          <w:p w14:paraId="4F91871E">
            <w:pPr>
              <w:rPr>
                <w:rFonts w:ascii="PT Astra Serif" w:hAnsi="PT Astra Serif" w:eastAsia="Times New Roman"/>
                <w:i/>
                <w:sz w:val="24"/>
                <w:szCs w:val="24"/>
                <w:lang w:eastAsia="ru-RU"/>
              </w:rPr>
            </w:pPr>
            <w:r>
              <w:rPr>
                <w:rFonts w:ascii="PT Astra Serif" w:hAnsi="PT Astra Serif" w:eastAsia="Times New Roman"/>
                <w:i/>
                <w:sz w:val="24"/>
                <w:szCs w:val="24"/>
                <w:lang w:eastAsia="ru-RU"/>
              </w:rPr>
              <w:t>Ожидаемые конечные результаты реализации Программы</w:t>
            </w:r>
          </w:p>
        </w:tc>
        <w:tc>
          <w:tcPr>
            <w:tcW w:w="7691" w:type="dxa"/>
          </w:tcPr>
          <w:p w14:paraId="4BC15983">
            <w:pPr>
              <w:jc w:val="both"/>
              <w:rPr>
                <w:rFonts w:ascii="PT Astra Serif" w:hAnsi="PT Astra Serif" w:eastAsia="Times New Roman"/>
                <w:sz w:val="24"/>
                <w:szCs w:val="24"/>
                <w:lang w:eastAsia="ru-RU"/>
              </w:rPr>
            </w:pPr>
            <w:r>
              <w:rPr>
                <w:rFonts w:ascii="PT Astra Serif" w:hAnsi="PT Astra Serif" w:eastAsia="Times New Roman"/>
                <w:sz w:val="24"/>
                <w:szCs w:val="24"/>
                <w:lang w:eastAsia="ru-RU"/>
              </w:rPr>
              <w:t xml:space="preserve">- сокращение роста количества ДТП, в том числе с участием пешеходов; </w:t>
            </w:r>
          </w:p>
          <w:p w14:paraId="3923ADA0">
            <w:pPr>
              <w:jc w:val="both"/>
              <w:rPr>
                <w:rFonts w:ascii="PT Astra Serif" w:hAnsi="PT Astra Serif" w:eastAsia="Times New Roman"/>
                <w:sz w:val="24"/>
                <w:szCs w:val="24"/>
                <w:lang w:eastAsia="ru-RU"/>
              </w:rPr>
            </w:pPr>
            <w:r>
              <w:rPr>
                <w:rFonts w:ascii="PT Astra Serif" w:hAnsi="PT Astra Serif" w:eastAsia="Times New Roman"/>
                <w:sz w:val="24"/>
                <w:szCs w:val="24"/>
                <w:lang w:eastAsia="ru-RU"/>
              </w:rPr>
              <w:t>- улучшение транспортного обслуживания населения;</w:t>
            </w:r>
          </w:p>
          <w:p w14:paraId="70325BDF">
            <w:pPr>
              <w:jc w:val="both"/>
              <w:rPr>
                <w:rFonts w:ascii="PT Astra Serif" w:hAnsi="PT Astra Serif" w:eastAsia="Times New Roman"/>
                <w:sz w:val="24"/>
                <w:szCs w:val="24"/>
                <w:lang w:eastAsia="ru-RU"/>
              </w:rPr>
            </w:pPr>
            <w:r>
              <w:rPr>
                <w:rFonts w:ascii="PT Astra Serif" w:hAnsi="PT Astra Serif" w:eastAsia="Times New Roman"/>
                <w:sz w:val="24"/>
                <w:szCs w:val="24"/>
                <w:lang w:eastAsia="ru-RU"/>
              </w:rPr>
              <w:t>- уменьшение правонарушений участниками дорожного движения на основе формирования у них убеждения о неотвратимости наказаний за нарушение правил дорожного движения (далее – ПДД);</w:t>
            </w:r>
          </w:p>
          <w:p w14:paraId="37E3E781">
            <w:pPr>
              <w:jc w:val="both"/>
              <w:rPr>
                <w:rFonts w:ascii="PT Astra Serif" w:hAnsi="PT Astra Serif" w:eastAsia="Times New Roman"/>
                <w:sz w:val="24"/>
                <w:szCs w:val="24"/>
                <w:lang w:eastAsia="ru-RU"/>
              </w:rPr>
            </w:pPr>
            <w:r>
              <w:rPr>
                <w:rFonts w:ascii="PT Astra Serif" w:hAnsi="PT Astra Serif" w:eastAsia="Times New Roman"/>
                <w:sz w:val="24"/>
                <w:szCs w:val="24"/>
                <w:lang w:eastAsia="ru-RU"/>
              </w:rPr>
              <w:t>- повышение эффективности предупреждений ДТП в многофункциональной системе «человек-автомобиль-дорога-среда» на 15%;</w:t>
            </w:r>
            <w:r>
              <w:rPr>
                <w:rFonts w:ascii="PT Astra Serif" w:hAnsi="PT Astra Serif" w:eastAsia="Times New Roman"/>
                <w:color w:val="FF0000"/>
                <w:sz w:val="24"/>
                <w:szCs w:val="24"/>
                <w:lang w:eastAsia="ru-RU"/>
              </w:rPr>
              <w:t xml:space="preserve"> </w:t>
            </w:r>
          </w:p>
          <w:p w14:paraId="485CA03E">
            <w:pPr>
              <w:jc w:val="both"/>
              <w:rPr>
                <w:rFonts w:ascii="PT Astra Serif" w:hAnsi="PT Astra Serif" w:eastAsia="Times New Roman"/>
                <w:color w:val="FF0000"/>
                <w:sz w:val="24"/>
                <w:szCs w:val="24"/>
                <w:lang w:eastAsia="ru-RU"/>
              </w:rPr>
            </w:pPr>
            <w:r>
              <w:rPr>
                <w:rFonts w:ascii="PT Astra Serif" w:hAnsi="PT Astra Serif" w:eastAsia="Times New Roman"/>
                <w:sz w:val="24"/>
                <w:szCs w:val="24"/>
                <w:lang w:eastAsia="ru-RU"/>
              </w:rPr>
              <w:t>- снижение числа пострадавших в результате ДТП на 40%;</w:t>
            </w:r>
          </w:p>
          <w:p w14:paraId="63F8F361">
            <w:pPr>
              <w:jc w:val="both"/>
              <w:rPr>
                <w:rFonts w:ascii="PT Astra Serif" w:hAnsi="PT Astra Serif" w:eastAsia="Times New Roman"/>
                <w:sz w:val="24"/>
                <w:szCs w:val="24"/>
                <w:lang w:eastAsia="ru-RU"/>
              </w:rPr>
            </w:pPr>
            <w:r>
              <w:rPr>
                <w:rFonts w:ascii="PT Astra Serif" w:hAnsi="PT Astra Serif" w:eastAsia="Times New Roman"/>
                <w:sz w:val="24"/>
                <w:szCs w:val="24"/>
                <w:lang w:eastAsia="ru-RU"/>
              </w:rPr>
              <w:t>- снижение степени тяжести последствий и числа погибших в результате ДТП за счет сокращения до одного часа времени прибытия поисково-спасательных служб к месту ДТП на 5%;</w:t>
            </w:r>
          </w:p>
          <w:p w14:paraId="393F3F44">
            <w:pPr>
              <w:jc w:val="both"/>
              <w:rPr>
                <w:rFonts w:ascii="PT Astra Serif" w:hAnsi="PT Astra Serif" w:eastAsia="Times New Roman"/>
                <w:sz w:val="24"/>
                <w:szCs w:val="24"/>
                <w:lang w:eastAsia="ru-RU"/>
              </w:rPr>
            </w:pPr>
            <w:r>
              <w:rPr>
                <w:rFonts w:ascii="PT Astra Serif" w:hAnsi="PT Astra Serif" w:eastAsia="Times New Roman"/>
                <w:sz w:val="24"/>
                <w:szCs w:val="24"/>
                <w:lang w:eastAsia="ru-RU"/>
              </w:rPr>
              <w:t>- сокращение к 2024 году количества лиц, погибших в результате ДТП, в 3 раза по сравнению с аналогичным показателем в 2022 году.</w:t>
            </w:r>
          </w:p>
        </w:tc>
      </w:tr>
      <w:tr w14:paraId="44B21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5" w:type="dxa"/>
            <w:left w:w="105" w:type="dxa"/>
            <w:bottom w:w="105" w:type="dxa"/>
            <w:right w:w="105" w:type="dxa"/>
          </w:tblCellMar>
        </w:tblPrEx>
        <w:trPr>
          <w:tblCellSpacing w:w="0" w:type="dxa"/>
        </w:trPr>
        <w:tc>
          <w:tcPr>
            <w:tcW w:w="2577" w:type="dxa"/>
          </w:tcPr>
          <w:p w14:paraId="14AF67E9">
            <w:pPr>
              <w:rPr>
                <w:rFonts w:ascii="PT Astra Serif" w:hAnsi="PT Astra Serif" w:eastAsia="Times New Roman"/>
                <w:i/>
                <w:sz w:val="24"/>
                <w:szCs w:val="24"/>
                <w:lang w:eastAsia="ru-RU"/>
              </w:rPr>
            </w:pPr>
            <w:r>
              <w:rPr>
                <w:rFonts w:ascii="PT Astra Serif" w:hAnsi="PT Astra Serif" w:eastAsia="Times New Roman"/>
                <w:i/>
                <w:sz w:val="24"/>
                <w:szCs w:val="24"/>
                <w:lang w:eastAsia="ru-RU"/>
              </w:rPr>
              <w:t>Структура Программы</w:t>
            </w:r>
          </w:p>
        </w:tc>
        <w:tc>
          <w:tcPr>
            <w:tcW w:w="7691" w:type="dxa"/>
          </w:tcPr>
          <w:p w14:paraId="44998C76">
            <w:pPr>
              <w:ind w:hanging="3"/>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 xml:space="preserve">1) Паспорт муниципальной целевой программы «Повышение безопасности дорожного движения на территории Красногорского района на </w:t>
            </w:r>
            <w:r>
              <w:rPr>
                <w:rFonts w:ascii="PT Astra Serif" w:hAnsi="PT Astra Serif" w:eastAsia="Times New Roman"/>
                <w:sz w:val="24"/>
                <w:szCs w:val="24"/>
                <w:lang w:eastAsia="ru-RU"/>
              </w:rPr>
              <w:t xml:space="preserve">2017-2028 </w:t>
            </w:r>
            <w:r>
              <w:rPr>
                <w:rFonts w:ascii="PT Astra Serif" w:hAnsi="PT Astra Serif" w:eastAsia="Times New Roman" w:cs="Times New Roman"/>
                <w:sz w:val="24"/>
                <w:szCs w:val="24"/>
                <w:lang w:eastAsia="ru-RU"/>
              </w:rPr>
              <w:t>годы».</w:t>
            </w:r>
            <w:r>
              <w:rPr>
                <w:rFonts w:ascii="PT Astra Serif" w:hAnsi="PT Astra Serif" w:eastAsia="Times New Roman" w:cs="Times New Roman"/>
                <w:sz w:val="24"/>
                <w:szCs w:val="24"/>
                <w:lang w:eastAsia="ru-RU"/>
              </w:rPr>
              <w:br w:type="textWrapping"/>
            </w:r>
            <w:r>
              <w:rPr>
                <w:rFonts w:ascii="PT Astra Serif" w:hAnsi="PT Astra Serif" w:eastAsia="Times New Roman" w:cs="Times New Roman"/>
                <w:sz w:val="24"/>
                <w:szCs w:val="24"/>
                <w:lang w:eastAsia="ru-RU"/>
              </w:rPr>
              <w:t>2) Содержание проблемы, на решение которой направлена Программа.</w:t>
            </w:r>
            <w:r>
              <w:rPr>
                <w:rFonts w:ascii="PT Astra Serif" w:hAnsi="PT Astra Serif" w:eastAsia="Times New Roman" w:cs="Times New Roman"/>
                <w:sz w:val="24"/>
                <w:szCs w:val="24"/>
                <w:lang w:eastAsia="ru-RU"/>
              </w:rPr>
              <w:br w:type="textWrapping"/>
            </w:r>
            <w:r>
              <w:rPr>
                <w:rFonts w:ascii="PT Astra Serif" w:hAnsi="PT Astra Serif" w:eastAsia="Times New Roman" w:cs="Times New Roman"/>
                <w:sz w:val="24"/>
                <w:szCs w:val="24"/>
                <w:lang w:eastAsia="ru-RU"/>
              </w:rPr>
              <w:t>3) Основные цели и задачи Программы.</w:t>
            </w:r>
            <w:r>
              <w:rPr>
                <w:rFonts w:ascii="PT Astra Serif" w:hAnsi="PT Astra Serif" w:eastAsia="Times New Roman" w:cs="Times New Roman"/>
                <w:sz w:val="24"/>
                <w:szCs w:val="24"/>
                <w:lang w:eastAsia="ru-RU"/>
              </w:rPr>
              <w:br w:type="textWrapping"/>
            </w:r>
            <w:r>
              <w:rPr>
                <w:rFonts w:ascii="PT Astra Serif" w:hAnsi="PT Astra Serif" w:eastAsia="Times New Roman" w:cs="Times New Roman"/>
                <w:sz w:val="24"/>
                <w:szCs w:val="24"/>
                <w:lang w:eastAsia="ru-RU"/>
              </w:rPr>
              <w:t>4) Сроки реализации Программы.</w:t>
            </w:r>
            <w:r>
              <w:rPr>
                <w:rFonts w:ascii="PT Astra Serif" w:hAnsi="PT Astra Serif" w:eastAsia="Times New Roman" w:cs="Times New Roman"/>
                <w:sz w:val="24"/>
                <w:szCs w:val="24"/>
                <w:lang w:eastAsia="ru-RU"/>
              </w:rPr>
              <w:br w:type="textWrapping"/>
            </w:r>
            <w:r>
              <w:rPr>
                <w:rFonts w:ascii="PT Astra Serif" w:hAnsi="PT Astra Serif" w:eastAsia="Times New Roman" w:cs="Times New Roman"/>
                <w:sz w:val="24"/>
                <w:szCs w:val="24"/>
                <w:lang w:eastAsia="ru-RU"/>
              </w:rPr>
              <w:t>5) Система программных мероприятий.</w:t>
            </w:r>
            <w:r>
              <w:rPr>
                <w:rFonts w:ascii="PT Astra Serif" w:hAnsi="PT Astra Serif" w:eastAsia="Times New Roman" w:cs="Times New Roman"/>
                <w:sz w:val="24"/>
                <w:szCs w:val="24"/>
                <w:lang w:eastAsia="ru-RU"/>
              </w:rPr>
              <w:br w:type="textWrapping"/>
            </w:r>
            <w:r>
              <w:rPr>
                <w:rFonts w:ascii="PT Astra Serif" w:hAnsi="PT Astra Serif" w:eastAsia="Times New Roman" w:cs="Times New Roman"/>
                <w:sz w:val="24"/>
                <w:szCs w:val="24"/>
                <w:lang w:eastAsia="ru-RU"/>
              </w:rPr>
              <w:t>6) Ресурсное обеспечение Программы.</w:t>
            </w:r>
            <w:r>
              <w:rPr>
                <w:rFonts w:ascii="PT Astra Serif" w:hAnsi="PT Astra Serif" w:eastAsia="Times New Roman" w:cs="Times New Roman"/>
                <w:sz w:val="24"/>
                <w:szCs w:val="24"/>
                <w:lang w:eastAsia="ru-RU"/>
              </w:rPr>
              <w:br w:type="textWrapping"/>
            </w:r>
            <w:r>
              <w:rPr>
                <w:rFonts w:ascii="PT Astra Serif" w:hAnsi="PT Astra Serif" w:eastAsia="Times New Roman" w:cs="Times New Roman"/>
                <w:sz w:val="24"/>
                <w:szCs w:val="24"/>
                <w:lang w:eastAsia="ru-RU"/>
              </w:rPr>
              <w:t>7) Ответственные исполнители Программы.</w:t>
            </w:r>
          </w:p>
          <w:p w14:paraId="51A6435A">
            <w:pPr>
              <w:ind w:hanging="3"/>
              <w:rPr>
                <w:rFonts w:ascii="PT Astra Serif" w:hAnsi="PT Astra Serif" w:eastAsia="Times New Roman"/>
                <w:sz w:val="24"/>
                <w:szCs w:val="24"/>
                <w:lang w:eastAsia="ru-RU"/>
              </w:rPr>
            </w:pPr>
            <w:r>
              <w:rPr>
                <w:rFonts w:ascii="PT Astra Serif" w:hAnsi="PT Astra Serif" w:eastAsia="Times New Roman" w:cs="Times New Roman"/>
                <w:sz w:val="24"/>
                <w:szCs w:val="24"/>
                <w:lang w:eastAsia="ru-RU"/>
              </w:rPr>
              <w:t>8) Организация управления Программой, оценка эффективности, осуществление контроля над реализацией Программы</w:t>
            </w:r>
            <w:r>
              <w:rPr>
                <w:rFonts w:ascii="PT Astra Serif" w:hAnsi="PT Astra Serif" w:eastAsia="Times New Roman" w:cs="Times New Roman"/>
                <w:sz w:val="20"/>
                <w:szCs w:val="20"/>
                <w:lang w:eastAsia="ru-RU"/>
              </w:rPr>
              <w:t>.</w:t>
            </w:r>
          </w:p>
        </w:tc>
      </w:tr>
      <w:tr w14:paraId="12DEA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5" w:type="dxa"/>
            <w:left w:w="105" w:type="dxa"/>
            <w:bottom w:w="105" w:type="dxa"/>
            <w:right w:w="105" w:type="dxa"/>
          </w:tblCellMar>
        </w:tblPrEx>
        <w:trPr>
          <w:tblCellSpacing w:w="0" w:type="dxa"/>
        </w:trPr>
        <w:tc>
          <w:tcPr>
            <w:tcW w:w="2577" w:type="dxa"/>
          </w:tcPr>
          <w:p w14:paraId="4F74CB1F">
            <w:pPr>
              <w:rPr>
                <w:rFonts w:ascii="PT Astra Serif" w:hAnsi="PT Astra Serif" w:eastAsia="Times New Roman"/>
                <w:i/>
                <w:sz w:val="24"/>
                <w:szCs w:val="24"/>
                <w:lang w:eastAsia="ru-RU"/>
              </w:rPr>
            </w:pPr>
            <w:r>
              <w:rPr>
                <w:rFonts w:ascii="PT Astra Serif" w:hAnsi="PT Astra Serif" w:eastAsia="Times New Roman"/>
                <w:i/>
                <w:sz w:val="24"/>
                <w:szCs w:val="24"/>
                <w:lang w:eastAsia="ru-RU"/>
              </w:rPr>
              <w:t>Система организации контроля исполнения Программы</w:t>
            </w:r>
          </w:p>
        </w:tc>
        <w:tc>
          <w:tcPr>
            <w:tcW w:w="7691" w:type="dxa"/>
          </w:tcPr>
          <w:p w14:paraId="4BDC14E3">
            <w:pPr>
              <w:jc w:val="both"/>
              <w:rPr>
                <w:rFonts w:ascii="PT Astra Serif" w:hAnsi="PT Astra Serif" w:eastAsia="Times New Roman"/>
                <w:sz w:val="24"/>
                <w:szCs w:val="24"/>
                <w:lang w:eastAsia="ru-RU"/>
              </w:rPr>
            </w:pPr>
            <w:r>
              <w:rPr>
                <w:rFonts w:ascii="PT Astra Serif" w:hAnsi="PT Astra Serif" w:eastAsia="Times New Roman"/>
                <w:sz w:val="24"/>
                <w:szCs w:val="24"/>
                <w:lang w:eastAsia="ru-RU"/>
              </w:rPr>
              <w:t xml:space="preserve">Администрация муниципального образования </w:t>
            </w:r>
            <w:r>
              <w:rPr>
                <w:rFonts w:ascii="PT Astra Serif" w:hAnsi="PT Astra Serif" w:eastAsia="Times New Roman" w:cs="Times New Roman"/>
                <w:sz w:val="24"/>
                <w:szCs w:val="24"/>
                <w:lang w:eastAsia="ru-RU"/>
              </w:rPr>
              <w:t>«Муниципальный округ Красногорский район Удмуртской Республики»</w:t>
            </w:r>
            <w:r>
              <w:rPr>
                <w:rFonts w:ascii="PT Astra Serif" w:hAnsi="PT Astra Serif" w:eastAsia="Times New Roman"/>
                <w:sz w:val="24"/>
                <w:szCs w:val="24"/>
                <w:lang w:eastAsia="ru-RU"/>
              </w:rPr>
              <w:t>,</w:t>
            </w:r>
          </w:p>
          <w:p w14:paraId="2A050704">
            <w:pPr>
              <w:jc w:val="both"/>
              <w:rPr>
                <w:rFonts w:ascii="PT Astra Serif" w:hAnsi="PT Astra Serif" w:eastAsia="Times New Roman"/>
                <w:sz w:val="24"/>
                <w:szCs w:val="24"/>
                <w:lang w:eastAsia="ru-RU"/>
              </w:rPr>
            </w:pPr>
            <w:r>
              <w:rPr>
                <w:rFonts w:ascii="PT Astra Serif" w:hAnsi="PT Astra Serif" w:eastAsia="Times New Roman"/>
                <w:sz w:val="24"/>
                <w:szCs w:val="24"/>
                <w:lang w:eastAsia="ru-RU"/>
              </w:rPr>
              <w:t>отдел строительства и ЖКХ</w:t>
            </w:r>
          </w:p>
        </w:tc>
      </w:tr>
    </w:tbl>
    <w:p w14:paraId="76E63E90">
      <w:pPr>
        <w:tabs>
          <w:tab w:val="left" w:pos="2268"/>
        </w:tabs>
        <w:jc w:val="center"/>
        <w:rPr>
          <w:rFonts w:ascii="PT Astra Serif" w:hAnsi="PT Astra Serif"/>
          <w:i/>
          <w:sz w:val="28"/>
          <w:szCs w:val="28"/>
        </w:rPr>
      </w:pPr>
    </w:p>
    <w:p w14:paraId="41035066">
      <w:pPr>
        <w:tabs>
          <w:tab w:val="left" w:pos="2268"/>
        </w:tabs>
        <w:jc w:val="center"/>
        <w:rPr>
          <w:rFonts w:ascii="PT Astra Serif" w:hAnsi="PT Astra Serif" w:eastAsia="Times New Roman" w:cs="Times New Roman"/>
          <w:b/>
          <w:i/>
          <w:sz w:val="24"/>
          <w:szCs w:val="24"/>
          <w:lang w:eastAsia="ru-RU"/>
        </w:rPr>
      </w:pPr>
      <w:r>
        <w:rPr>
          <w:rFonts w:ascii="PT Astra Serif" w:hAnsi="PT Astra Serif" w:eastAsia="Times New Roman" w:cs="Times New Roman"/>
          <w:b/>
          <w:i/>
          <w:sz w:val="24"/>
          <w:szCs w:val="24"/>
          <w:lang w:eastAsia="ru-RU"/>
        </w:rPr>
        <w:t>Раздел 2.</w:t>
      </w:r>
    </w:p>
    <w:p w14:paraId="732993F0">
      <w:pPr>
        <w:tabs>
          <w:tab w:val="left" w:pos="2268"/>
        </w:tabs>
        <w:ind w:left="-567" w:firstLine="283"/>
        <w:jc w:val="center"/>
        <w:rPr>
          <w:rFonts w:ascii="PT Astra Serif" w:hAnsi="PT Astra Serif" w:cs="Times New Roman"/>
          <w:b/>
          <w:i/>
          <w:sz w:val="24"/>
          <w:szCs w:val="24"/>
        </w:rPr>
      </w:pPr>
      <w:r>
        <w:rPr>
          <w:rFonts w:ascii="PT Astra Serif" w:hAnsi="PT Astra Serif" w:eastAsia="Times New Roman" w:cs="Times New Roman"/>
          <w:b/>
          <w:sz w:val="24"/>
          <w:szCs w:val="24"/>
          <w:lang w:eastAsia="ru-RU"/>
        </w:rPr>
        <w:t>Содержание проблемы, на решение которой направлена Программа</w:t>
      </w:r>
    </w:p>
    <w:p w14:paraId="11D09EEA">
      <w:pPr>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В последнее время проблема аварийности, связанная с автомобильным транспортом на территории муниципального образования «Муниципальный округ Красногорский район Удмуртской Республики», приобрела особую актуальность в связи с несоответствием дорожно-транспортной инфраструктуры и потребностью общества в безопасном дорожном движении, недостаточной результативностью функционирования системы обеспечения безопасности дорожного движения и чрезвычайно низкой дисциплиной участников дорожного движения. Рост общего количества происшествий связан в первую очередь со значительным увеличением количества транспорта на территории муниципального образования «Красногорский район», а также с введением в действие Федерального закона от 25.04.2002 № 40-ФЗ «Об обязательном страховании гражданской ответственности владельцев транспортных средств». Кроме того, значительно возросло количество нарушений ПДД, что свидетельствует об ухудшении транспортной дисциплины водителей.</w:t>
      </w:r>
    </w:p>
    <w:p w14:paraId="25537D41">
      <w:pPr>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 xml:space="preserve">Анализ по надзору за движением автотранспорта, предупреждению ДТП показал, что за 12 месяцев 2016 года на территории Красногорского района произошло 71 ДТП, в т.ч. с пострадавшими - 12 ДТП, в которых, 13 человек получили ранения и 1 человек погиб. С участием детей произошло 3 ДТП, в которых 3 ребёнка пострадали.  </w:t>
      </w:r>
      <w:r>
        <w:rPr>
          <w:rFonts w:ascii="PT Astra Serif" w:hAnsi="PT Astra Serif" w:eastAsia="Times New Roman" w:cs="Times New Roman"/>
          <w:sz w:val="24"/>
          <w:szCs w:val="24"/>
          <w:lang w:eastAsia="ru-RU"/>
        </w:rPr>
        <w:br w:type="textWrapping"/>
      </w:r>
      <w:r>
        <w:rPr>
          <w:rFonts w:ascii="PT Astra Serif" w:hAnsi="PT Astra Serif" w:eastAsia="Times New Roman" w:cs="Times New Roman"/>
          <w:sz w:val="24"/>
          <w:szCs w:val="24"/>
          <w:lang w:eastAsia="ru-RU"/>
        </w:rPr>
        <w:t>За аналогичный период 2015 года произошло 72 ДТП, в т.ч. с пострадавшими - 5 ДТП, 1 человек погиб и 5 человек получили ранения. С участием детей ДТП не произошло.</w:t>
      </w:r>
    </w:p>
    <w:p w14:paraId="196A9A31">
      <w:pPr>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Анализируя состояние аварийности на территории муниципального образования «Красногорский район» можно сделать вывод, что хотя произошло незначительное снижение роста ДТП, но увеличилась тяжесть ДТП. Хотя рост погибших при ДТП за год не увеличился, но количество пострадавших увеличилось на 240 %. Увеличилось на 300 % количество ДТП с детьми, в которых 3 ребенка пострадали.</w:t>
      </w:r>
    </w:p>
    <w:p w14:paraId="79D0788B">
      <w:pPr>
        <w:ind w:left="-567" w:firstLine="283"/>
        <w:jc w:val="both"/>
        <w:rPr>
          <w:rFonts w:ascii="PT Astra Serif" w:hAnsi="PT Astra Serif" w:cs="Times New Roman"/>
          <w:color w:val="558ED5" w:themeColor="text2" w:themeTint="99"/>
          <w:sz w:val="24"/>
          <w:szCs w:val="24"/>
          <w14:textFill>
            <w14:solidFill>
              <w14:schemeClr w14:val="tx2">
                <w14:lumMod w14:val="60000"/>
                <w14:lumOff w14:val="40000"/>
              </w14:schemeClr>
            </w14:solidFill>
          </w14:textFill>
        </w:rPr>
      </w:pPr>
      <w:r>
        <w:rPr>
          <w:rFonts w:ascii="PT Astra Serif" w:hAnsi="PT Astra Serif" w:eastAsia="Times New Roman" w:cs="Times New Roman"/>
          <w:sz w:val="24"/>
          <w:szCs w:val="24"/>
          <w:lang w:eastAsia="ru-RU"/>
        </w:rPr>
        <w:t xml:space="preserve">    Основными причинами ДТП являются: несоблюдение очередности проезда, несоблюдение дистанции, выезд на встречную полосу, управление транспортным средством, не имея прав на управление, нарушение требований дорожных знаков, управление транспортным средством в нетрезвом состоянии</w:t>
      </w:r>
      <w:r>
        <w:rPr>
          <w:rFonts w:ascii="PT Astra Serif" w:hAnsi="PT Astra Serif" w:cs="Times New Roman"/>
          <w:sz w:val="24"/>
          <w:szCs w:val="24"/>
        </w:rPr>
        <w:t>.</w:t>
      </w:r>
    </w:p>
    <w:p w14:paraId="4F67FE23">
      <w:pPr>
        <w:tabs>
          <w:tab w:val="left" w:pos="3510"/>
        </w:tabs>
        <w:ind w:left="-567" w:firstLine="283"/>
        <w:jc w:val="center"/>
        <w:rPr>
          <w:rFonts w:ascii="PT Astra Serif" w:hAnsi="PT Astra Serif" w:eastAsia="Times New Roman" w:cs="Times New Roman"/>
          <w:b/>
          <w:i/>
          <w:sz w:val="24"/>
          <w:szCs w:val="24"/>
          <w:lang w:eastAsia="ru-RU"/>
        </w:rPr>
      </w:pPr>
      <w:r>
        <w:rPr>
          <w:rFonts w:ascii="PT Astra Serif" w:hAnsi="PT Astra Serif" w:eastAsia="Times New Roman" w:cs="Times New Roman"/>
          <w:b/>
          <w:i/>
          <w:sz w:val="24"/>
          <w:szCs w:val="24"/>
          <w:lang w:eastAsia="ru-RU"/>
        </w:rPr>
        <w:t>Раздел 3.</w:t>
      </w:r>
    </w:p>
    <w:p w14:paraId="6A9E4A4C">
      <w:pPr>
        <w:tabs>
          <w:tab w:val="left" w:pos="3510"/>
        </w:tabs>
        <w:ind w:left="-567" w:firstLine="283"/>
        <w:jc w:val="center"/>
        <w:rPr>
          <w:rFonts w:ascii="PT Astra Serif" w:hAnsi="PT Astra Serif" w:eastAsia="Times New Roman" w:cs="Times New Roman"/>
          <w:b/>
          <w:sz w:val="24"/>
          <w:szCs w:val="24"/>
          <w:lang w:eastAsia="ru-RU"/>
        </w:rPr>
      </w:pPr>
      <w:r>
        <w:rPr>
          <w:rFonts w:ascii="PT Astra Serif" w:hAnsi="PT Astra Serif" w:eastAsia="Times New Roman" w:cs="Times New Roman"/>
          <w:b/>
          <w:sz w:val="24"/>
          <w:szCs w:val="24"/>
          <w:lang w:eastAsia="ru-RU"/>
        </w:rPr>
        <w:t>Основные цели и задачи Программы</w:t>
      </w:r>
    </w:p>
    <w:p w14:paraId="5A3A3F06">
      <w:pPr>
        <w:tabs>
          <w:tab w:val="left" w:pos="3510"/>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 xml:space="preserve">  Основными целями настоящей Программы являются:</w:t>
      </w:r>
    </w:p>
    <w:p w14:paraId="255475A4">
      <w:pPr>
        <w:tabs>
          <w:tab w:val="left" w:pos="3510"/>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 повышение безопасности дорожного движения на территории муниципального образования «Муниципальный округ Красногорский район Удмуртской Республики» для обеспечения гарантий законных прав участников дорожного движения на безопасные условия движения;</w:t>
      </w:r>
    </w:p>
    <w:p w14:paraId="7BD0A280">
      <w:pPr>
        <w:tabs>
          <w:tab w:val="left" w:pos="3510"/>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 снижение уровня аварийности и тяжести последствий ДТП на улично-дорожной сети населенных пунктов и внедрение технических средств, обеспечивающих эффективное управление дорожным движением;</w:t>
      </w:r>
    </w:p>
    <w:p w14:paraId="033AEE40">
      <w:pPr>
        <w:tabs>
          <w:tab w:val="left" w:pos="3510"/>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 повышение эффективности контрольно-надзорной деятельности ОГИБДД МО МВД России «Игринский» по Красногорскому району;</w:t>
      </w:r>
    </w:p>
    <w:p w14:paraId="07C2BFF6">
      <w:pPr>
        <w:tabs>
          <w:tab w:val="left" w:pos="3510"/>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 совершенствование деятельности по предупреждению ДТП;</w:t>
      </w:r>
    </w:p>
    <w:p w14:paraId="58DD7C8D">
      <w:pPr>
        <w:tabs>
          <w:tab w:val="left" w:pos="3510"/>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 снижение уровня аварийности и тяжести последствий ДТП на автомобильных дорогах общего пользования регионального, межмуниципального и местного значения;</w:t>
      </w:r>
    </w:p>
    <w:p w14:paraId="2A59F7FA">
      <w:pPr>
        <w:tabs>
          <w:tab w:val="left" w:pos="3510"/>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 снижение степени тяжести последствий ДТП за счет оперативного оказания помощи поисково-спасательными службами пострадавшим в ДТП.</w:t>
      </w:r>
    </w:p>
    <w:p w14:paraId="208D2DF8">
      <w:pPr>
        <w:tabs>
          <w:tab w:val="left" w:pos="3510"/>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 xml:space="preserve">    </w:t>
      </w:r>
    </w:p>
    <w:p w14:paraId="32C02467">
      <w:pPr>
        <w:tabs>
          <w:tab w:val="left" w:pos="3510"/>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Цели Программы достигаются за счет решения следующих задач:</w:t>
      </w:r>
      <w:r>
        <w:rPr>
          <w:rFonts w:ascii="PT Astra Serif" w:hAnsi="PT Astra Serif" w:eastAsia="Times New Roman" w:cs="Times New Roman"/>
          <w:sz w:val="24"/>
          <w:szCs w:val="24"/>
          <w:lang w:eastAsia="ru-RU"/>
        </w:rPr>
        <w:br w:type="textWrapping"/>
      </w:r>
      <w:r>
        <w:rPr>
          <w:rFonts w:ascii="PT Astra Serif" w:hAnsi="PT Astra Serif" w:eastAsia="Times New Roman" w:cs="Times New Roman"/>
          <w:sz w:val="24"/>
          <w:szCs w:val="24"/>
          <w:lang w:eastAsia="ru-RU"/>
        </w:rPr>
        <w:t xml:space="preserve">    - сокращения количества ДТП, в том числе с участием пешеходов, и снижения числа погибших в результате ДТП на дорогах общего пользования населенных пунктов, улучшения транспортного обслуживания населения;</w:t>
      </w:r>
    </w:p>
    <w:p w14:paraId="78F95B36">
      <w:pPr>
        <w:tabs>
          <w:tab w:val="left" w:pos="3510"/>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 xml:space="preserve">     - уменьшения правонарушений участниками дорожного движения на основе формирования у них убеждения о неотвратимости наказания за нарушение ПДД;</w:t>
      </w:r>
    </w:p>
    <w:p w14:paraId="3A358122">
      <w:pPr>
        <w:tabs>
          <w:tab w:val="left" w:pos="3510"/>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 xml:space="preserve"> - повышения эффективности предупреждения ДТП в многофункциональной системе «человек – автомобиль – дорога – среда»;</w:t>
      </w:r>
    </w:p>
    <w:p w14:paraId="2ABB9629">
      <w:pPr>
        <w:tabs>
          <w:tab w:val="left" w:pos="3510"/>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 xml:space="preserve"> - сокращения количества ДТП и их тяжести, снижения числа пострадавших в результате ДТП;</w:t>
      </w:r>
    </w:p>
    <w:p w14:paraId="310CD027">
      <w:pPr>
        <w:tabs>
          <w:tab w:val="left" w:pos="3510"/>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 xml:space="preserve"> - снижения степени тяжести последствий и числа погибших в результате ДТП за счет сокращения до одного часа времени прибытия поисково-спасательных служб к месту ДТП;</w:t>
      </w:r>
    </w:p>
    <w:p w14:paraId="5832A6DD">
      <w:pPr>
        <w:tabs>
          <w:tab w:val="left" w:pos="3510"/>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 xml:space="preserve"> - отсутствие к 2028 году количества лиц, погибших в результате ДТП </w:t>
      </w:r>
    </w:p>
    <w:p w14:paraId="12D2CFDD">
      <w:pPr>
        <w:tabs>
          <w:tab w:val="left" w:pos="3510"/>
        </w:tabs>
        <w:ind w:left="-567" w:firstLine="283"/>
        <w:jc w:val="both"/>
        <w:rPr>
          <w:rFonts w:ascii="PT Astra Serif" w:hAnsi="PT Astra Serif" w:eastAsia="Times New Roman" w:cs="Times New Roman"/>
          <w:sz w:val="24"/>
          <w:szCs w:val="24"/>
          <w:lang w:eastAsia="ru-RU"/>
        </w:rPr>
      </w:pPr>
    </w:p>
    <w:p w14:paraId="32BA9F98">
      <w:pPr>
        <w:tabs>
          <w:tab w:val="left" w:pos="3510"/>
        </w:tabs>
        <w:ind w:left="-567" w:firstLine="283"/>
        <w:jc w:val="center"/>
        <w:rPr>
          <w:rFonts w:ascii="PT Astra Serif" w:hAnsi="PT Astra Serif" w:cs="Times New Roman"/>
          <w:b/>
          <w:sz w:val="24"/>
          <w:szCs w:val="24"/>
        </w:rPr>
      </w:pPr>
      <w:r>
        <w:rPr>
          <w:rFonts w:ascii="PT Astra Serif" w:hAnsi="PT Astra Serif" w:eastAsia="Times New Roman" w:cs="Times New Roman"/>
          <w:b/>
          <w:i/>
          <w:sz w:val="24"/>
          <w:szCs w:val="24"/>
          <w:lang w:eastAsia="ru-RU"/>
        </w:rPr>
        <w:t>Раздел 4.</w:t>
      </w:r>
    </w:p>
    <w:p w14:paraId="0C77FF0D">
      <w:pPr>
        <w:ind w:left="-567" w:firstLine="283"/>
        <w:jc w:val="center"/>
        <w:rPr>
          <w:rFonts w:ascii="PT Astra Serif" w:hAnsi="PT Astra Serif" w:eastAsia="Times New Roman" w:cs="Times New Roman"/>
          <w:b/>
          <w:sz w:val="24"/>
          <w:szCs w:val="24"/>
          <w:lang w:eastAsia="ru-RU"/>
        </w:rPr>
      </w:pPr>
      <w:r>
        <w:rPr>
          <w:rFonts w:ascii="PT Astra Serif" w:hAnsi="PT Astra Serif" w:eastAsia="Times New Roman" w:cs="Times New Roman"/>
          <w:b/>
          <w:sz w:val="24"/>
          <w:szCs w:val="24"/>
          <w:lang w:eastAsia="ru-RU"/>
        </w:rPr>
        <w:t>Сроки реализации программы</w:t>
      </w:r>
    </w:p>
    <w:p w14:paraId="5297336E">
      <w:pPr>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Программа реализуется в 2017-2028 годах.  Мероприятия Программы будут выполняться в соответствии с установленными сроками.</w:t>
      </w:r>
    </w:p>
    <w:p w14:paraId="77541165">
      <w:pPr>
        <w:ind w:left="-567" w:firstLine="283"/>
        <w:jc w:val="both"/>
        <w:rPr>
          <w:rFonts w:ascii="PT Astra Serif" w:hAnsi="PT Astra Serif" w:cs="Times New Roman"/>
          <w:sz w:val="24"/>
          <w:szCs w:val="24"/>
        </w:rPr>
      </w:pPr>
      <w:r>
        <w:rPr>
          <w:rFonts w:ascii="PT Astra Serif" w:hAnsi="PT Astra Serif" w:eastAsia="Times New Roman" w:cs="Times New Roman"/>
          <w:sz w:val="24"/>
          <w:szCs w:val="24"/>
          <w:lang w:eastAsia="ru-RU"/>
        </w:rPr>
        <w:t>Этапы реализации Программы не предусматриваются, так как программные мероприятия будут реализовываться весь период.</w:t>
      </w:r>
    </w:p>
    <w:p w14:paraId="3CA32716">
      <w:pPr>
        <w:ind w:left="-567" w:firstLine="283"/>
        <w:jc w:val="both"/>
        <w:rPr>
          <w:rFonts w:ascii="PT Astra Serif" w:hAnsi="PT Astra Serif" w:eastAsia="Times New Roman" w:cs="Times New Roman"/>
          <w:b/>
          <w:i/>
          <w:sz w:val="24"/>
          <w:szCs w:val="24"/>
          <w:lang w:eastAsia="ru-RU"/>
        </w:rPr>
      </w:pPr>
    </w:p>
    <w:p w14:paraId="6518C232">
      <w:pPr>
        <w:ind w:left="-567" w:firstLine="283"/>
        <w:jc w:val="center"/>
        <w:rPr>
          <w:rFonts w:ascii="PT Astra Serif" w:hAnsi="PT Astra Serif" w:cs="Times New Roman"/>
          <w:b/>
          <w:i/>
          <w:sz w:val="24"/>
          <w:szCs w:val="24"/>
        </w:rPr>
      </w:pPr>
      <w:r>
        <w:rPr>
          <w:rFonts w:ascii="PT Astra Serif" w:hAnsi="PT Astra Serif" w:eastAsia="Times New Roman" w:cs="Times New Roman"/>
          <w:b/>
          <w:i/>
          <w:sz w:val="24"/>
          <w:szCs w:val="24"/>
          <w:lang w:eastAsia="ru-RU"/>
        </w:rPr>
        <w:t>Раздел 5.</w:t>
      </w:r>
    </w:p>
    <w:p w14:paraId="3769EDD2">
      <w:pPr>
        <w:ind w:left="-567" w:firstLine="283"/>
        <w:jc w:val="center"/>
        <w:rPr>
          <w:rFonts w:ascii="PT Astra Serif" w:hAnsi="PT Astra Serif" w:eastAsia="Times New Roman" w:cs="Times New Roman"/>
          <w:b/>
          <w:sz w:val="24"/>
          <w:szCs w:val="24"/>
          <w:lang w:eastAsia="ru-RU"/>
        </w:rPr>
      </w:pPr>
      <w:r>
        <w:rPr>
          <w:rFonts w:ascii="PT Astra Serif" w:hAnsi="PT Astra Serif" w:eastAsia="Times New Roman" w:cs="Times New Roman"/>
          <w:b/>
          <w:sz w:val="24"/>
          <w:szCs w:val="24"/>
          <w:lang w:eastAsia="ru-RU"/>
        </w:rPr>
        <w:t>Система программных мероприятий</w:t>
      </w:r>
    </w:p>
    <w:p w14:paraId="65B3B391">
      <w:pPr>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Программа осуществляется путем реализации мероприятий, предусмотренных заказчиками и исполнителями Программы, и сосредоточена на решении следующих направлений:</w:t>
      </w:r>
    </w:p>
    <w:p w14:paraId="0E4FB20F">
      <w:pPr>
        <w:tabs>
          <w:tab w:val="left" w:pos="567"/>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 совершенствование организации дорожного движения в населенных пунктах;</w:t>
      </w:r>
      <w:r>
        <w:rPr>
          <w:rFonts w:ascii="PT Astra Serif" w:hAnsi="PT Astra Serif" w:eastAsia="Times New Roman" w:cs="Times New Roman"/>
          <w:sz w:val="24"/>
          <w:szCs w:val="24"/>
          <w:lang w:eastAsia="ru-RU"/>
        </w:rPr>
        <w:br w:type="textWrapping"/>
      </w:r>
      <w:r>
        <w:rPr>
          <w:rFonts w:ascii="PT Astra Serif" w:hAnsi="PT Astra Serif" w:eastAsia="Times New Roman" w:cs="Times New Roman"/>
          <w:sz w:val="24"/>
          <w:szCs w:val="24"/>
          <w:lang w:eastAsia="ru-RU"/>
        </w:rPr>
        <w:t xml:space="preserve">    - совершенствование контрольно-надзорной деятельности по обеспечению безопасности дорожного движения;</w:t>
      </w:r>
    </w:p>
    <w:p w14:paraId="70E347F1">
      <w:pPr>
        <w:tabs>
          <w:tab w:val="left" w:pos="567"/>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 организация деятельности по предупреждению аварийности;</w:t>
      </w:r>
    </w:p>
    <w:p w14:paraId="5D6C8C46">
      <w:pPr>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 обеспечение безопасности дорожного движения на автомобильных дорогах общего пользования регионального, межмуниципального и местного значения;</w:t>
      </w:r>
    </w:p>
    <w:p w14:paraId="7A6652A6">
      <w:pPr>
        <w:tabs>
          <w:tab w:val="left" w:pos="567"/>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 развитие системы оказания помощи пострадавшим в результате ДТП.</w:t>
      </w:r>
      <w:r>
        <w:rPr>
          <w:rFonts w:ascii="PT Astra Serif" w:hAnsi="PT Astra Serif" w:eastAsia="Times New Roman" w:cs="Times New Roman"/>
          <w:sz w:val="24"/>
          <w:szCs w:val="24"/>
          <w:lang w:eastAsia="ru-RU"/>
        </w:rPr>
        <w:br w:type="textWrapping"/>
      </w:r>
    </w:p>
    <w:p w14:paraId="223BD08F">
      <w:pPr>
        <w:tabs>
          <w:tab w:val="left" w:pos="567"/>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Указанные мероприятия сформированы на основе анализа аварийности на территории муниципального образования «Муниципальный округ Красногорский район Удмуртской Республики», изучения деятельности по обеспечению безопасности дорожного движения, предложений по повышению безопасности дорожного движения Отделения Госавтоинспекции, отдела образования Администрации муниципального образования «Муниципальный округ Красногорский район Удмуртской Республики», БУЗ УР «Красногорская РБ МЗ УР», отдела по делам ГО, ЧС, защиты информации и мобилизационной работы  Администрации муниципального образования  «Муниципальный округ Красногорский район Удмуртской Республики».</w:t>
      </w:r>
    </w:p>
    <w:p w14:paraId="4C90BA7E">
      <w:pPr>
        <w:tabs>
          <w:tab w:val="left" w:pos="567"/>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Программные мероприятия должны быть направлены не только на усиление контрольно-надзорной деятельности, но и на создание безопасных условий для всех участников дорожного движения. Решение данной задачи при достигнутом уровне автомобилизации возможно только за счет привлечения финансовых ресурсов. Это в полной мере соответствует требованиям статьи 3 Федерального закона от 10.12.1995 № 196-ФЗ «О безопасности дорожного движения», в которой установлен приоритет жизни и здоровья граждан, участвующих в дорожном движении, над экономическими результатами хозяйственной деятельности.</w:t>
      </w:r>
    </w:p>
    <w:p w14:paraId="643F1C90">
      <w:pPr>
        <w:tabs>
          <w:tab w:val="left" w:pos="567"/>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Выполнение мероприятий по организации дорожного движения обеспечит оптимизацию режимов движения автомобилей, упорядочения функционирования стоянок, выявления опасных участков дорог общего пользования и разработку мероприятий по их устранению.</w:t>
      </w:r>
      <w:r>
        <w:rPr>
          <w:rFonts w:ascii="PT Astra Serif" w:hAnsi="PT Astra Serif" w:eastAsia="Times New Roman" w:cs="Times New Roman"/>
          <w:sz w:val="24"/>
          <w:szCs w:val="24"/>
          <w:lang w:eastAsia="ru-RU"/>
        </w:rPr>
        <w:br w:type="textWrapping"/>
      </w:r>
      <w:r>
        <w:rPr>
          <w:rFonts w:ascii="PT Astra Serif" w:hAnsi="PT Astra Serif" w:eastAsia="Times New Roman" w:cs="Times New Roman"/>
          <w:sz w:val="24"/>
          <w:szCs w:val="24"/>
          <w:lang w:eastAsia="ru-RU"/>
        </w:rPr>
        <w:t xml:space="preserve">    Для повышения безопасности пешеходов предусмотрены мероприятия по созданию зон ограничений для движения транспортных потоков, включая применение методов «успокоения движения» в жилых и торговых зонах, возле школ. Эффективность зональных ограничений скорости заключается в том, что на скорости 60-65 км/ч при наездах погибают 85 % пешеходов, при скорости 45-48 км/ч – 45 %, при скорости 30-35 км/ч – 5 %.</w:t>
      </w:r>
    </w:p>
    <w:p w14:paraId="63C327C3">
      <w:pPr>
        <w:tabs>
          <w:tab w:val="left" w:pos="567"/>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Ожидаемый результат реализации мероприятий – сокращение роста количества ДТП, в том числе с участием пешеходов, и снижение числа погибших на дорогах общего пользования населенных пунктов в 3 раза</w:t>
      </w:r>
    </w:p>
    <w:p w14:paraId="399FA810">
      <w:pPr>
        <w:tabs>
          <w:tab w:val="left" w:pos="567"/>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Одним из важных направлений является повышение эффективности контрольно-надзорной деятельности в сфере обеспечения безопасности дорожного движения за счет развития технического и информационного обеспечения органов и отделений Госавтоинспекции.</w:t>
      </w:r>
    </w:p>
    <w:p w14:paraId="640FB605">
      <w:pPr>
        <w:tabs>
          <w:tab w:val="left" w:pos="567"/>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Реализация органами Госавтоинспекции своих полномочий в контрольно-надзорной деятельности предусматривает соответствующее правовое, организационное, техническое и информационное обеспечение.</w:t>
      </w:r>
    </w:p>
    <w:p w14:paraId="7CEA3CF2">
      <w:pPr>
        <w:tabs>
          <w:tab w:val="left" w:pos="567"/>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Одним из результатов контрольно-надзорной деятельности Госавтоинспекции является возможность выявления водителей, склонных к совершению ДТП, и персональная работа с ними. Для этого предусмотрено создание технического и программного обеспечения базы данных на водителей, систематически нарушающих ПДД, и участников ДТП с обязательной фиксацией образовательных учреждений, подготовивших данных водителей.</w:t>
      </w:r>
    </w:p>
    <w:p w14:paraId="3CF7C468">
      <w:pPr>
        <w:tabs>
          <w:tab w:val="left" w:pos="567"/>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Ожидаемый результат реализации мероприятий – уменьшение на 15% правонарушений участниками дорожного движения на основе формирования у них убеждения о неотвратимости наказания за нарушение ПДД.</w:t>
      </w:r>
    </w:p>
    <w:p w14:paraId="6C895348">
      <w:pPr>
        <w:tabs>
          <w:tab w:val="left" w:pos="567"/>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Организацией деятельности по предупреждению аварийности является предупреждение ДТП за счет профилактической работы с участниками дорожного движения, реализации комплекса организационно-технических мероприятий по повышению безопасности дорожного движения. В Программе должны быть реализованы следующие основные направления:</w:t>
      </w:r>
    </w:p>
    <w:p w14:paraId="237B8D5F">
      <w:pPr>
        <w:tabs>
          <w:tab w:val="left" w:pos="567"/>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 повышение надежности водителей;</w:t>
      </w:r>
    </w:p>
    <w:p w14:paraId="386AE5F9">
      <w:pPr>
        <w:tabs>
          <w:tab w:val="left" w:pos="567"/>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 повышение надежности школьных и пассажирских автомобильных перевозок;</w:t>
      </w:r>
      <w:r>
        <w:rPr>
          <w:rFonts w:ascii="PT Astra Serif" w:hAnsi="PT Astra Serif" w:eastAsia="Times New Roman" w:cs="Times New Roman"/>
          <w:sz w:val="24"/>
          <w:szCs w:val="24"/>
          <w:lang w:eastAsia="ru-RU"/>
        </w:rPr>
        <w:br w:type="textWrapping"/>
      </w:r>
      <w:r>
        <w:rPr>
          <w:rFonts w:ascii="PT Astra Serif" w:hAnsi="PT Astra Serif" w:eastAsia="Times New Roman" w:cs="Times New Roman"/>
          <w:sz w:val="24"/>
          <w:szCs w:val="24"/>
          <w:lang w:eastAsia="ru-RU"/>
        </w:rPr>
        <w:t xml:space="preserve">    - организация общественной поддержки мероприятий по обеспечению безопасности дорожного движения.</w:t>
      </w:r>
    </w:p>
    <w:p w14:paraId="3CC4CD60">
      <w:pPr>
        <w:tabs>
          <w:tab w:val="left" w:pos="567"/>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Современное представление процесса дорожного движения и достижение наибольшего эффекта при выявлении причин ДТП возможно с учетом выявления взаимосвязи между всеми элементами системы «человек-автомобиль-дорога-среда».</w:t>
      </w:r>
      <w:r>
        <w:rPr>
          <w:rFonts w:ascii="PT Astra Serif" w:hAnsi="PT Astra Serif" w:eastAsia="Times New Roman" w:cs="Times New Roman"/>
          <w:sz w:val="24"/>
          <w:szCs w:val="24"/>
          <w:lang w:eastAsia="ru-RU"/>
        </w:rPr>
        <w:br w:type="textWrapping"/>
      </w:r>
      <w:r>
        <w:rPr>
          <w:rFonts w:ascii="PT Astra Serif" w:hAnsi="PT Astra Serif" w:eastAsia="Times New Roman" w:cs="Times New Roman"/>
          <w:sz w:val="24"/>
          <w:szCs w:val="24"/>
          <w:lang w:eastAsia="ru-RU"/>
        </w:rPr>
        <w:t xml:space="preserve">    В системе «человек-автомобиль-дорога-среда» водитель является наименее надежным звеном. На территории Красногорского района большее количество ДТП совершается по причине нарушения водителями ПДД.          Высокие темпы автомобилизации предполагают массовое появление на улицах и дорогах водителей с минимальным опытом вождения автомобиля. Поэтому важным направлением является усиление контроля за образовательными учреждениями, осуществляющими подготовку водителей, и повышение качества подготовки водителей.</w:t>
      </w:r>
    </w:p>
    <w:p w14:paraId="169CAA5B">
      <w:pPr>
        <w:tabs>
          <w:tab w:val="left" w:pos="567"/>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Создание и совместное использование базы данных на водителей, систематически нарушающих ПДД и участников ДТП позволит ГИБДД, страховым компаниям, районному отделу народного образования Администрации муниципального образования «Муниципальный округ Красногорский район Удмуртской Республики» проводить адресную работу с этой категорией водителей.</w:t>
      </w:r>
    </w:p>
    <w:p w14:paraId="0FCEE53B">
      <w:pPr>
        <w:tabs>
          <w:tab w:val="left" w:pos="567"/>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 xml:space="preserve">Основными причинами ДТП является: нарушение правил расположения транспортных средств на проезжей части, несоблюдение очередности проезда, нарушение скоростного режима, нарушение ПДД пешеходами, вождение автомобиля в состоянии алкогольного опьянения. </w:t>
      </w:r>
      <w:r>
        <w:rPr>
          <w:rFonts w:ascii="PT Astra Serif" w:hAnsi="PT Astra Serif" w:eastAsia="Times New Roman" w:cs="Times New Roman"/>
          <w:sz w:val="24"/>
          <w:szCs w:val="24"/>
          <w:lang w:eastAsia="ru-RU"/>
        </w:rPr>
        <w:br w:type="textWrapping"/>
      </w:r>
      <w:r>
        <w:rPr>
          <w:rFonts w:ascii="PT Astra Serif" w:hAnsi="PT Astra Serif" w:eastAsia="Times New Roman" w:cs="Times New Roman"/>
          <w:sz w:val="24"/>
          <w:szCs w:val="24"/>
          <w:lang w:eastAsia="ru-RU"/>
        </w:rPr>
        <w:t xml:space="preserve">Постоянный контроль за состоянием водителей транспортных средств осуществляется при проведении предрейсовых, послерейсовых и текущих медосмотров водителей транспортных средств, осуществляющих грузовые и пассажирские перевозки, силами медработников, прошедших специальную подготовку. </w:t>
      </w:r>
    </w:p>
    <w:p w14:paraId="5C2AB8FF">
      <w:pPr>
        <w:tabs>
          <w:tab w:val="left" w:pos="567"/>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Особое значение имеет реализация мероприятий по обеспечению безопасности школьных перевозок. Для повышения безопасности движения при перевозке школьников необходимо школьных автобусов со сроком эксплуатации свыше 10 лет в соответствии с требованиями п.3 «Правил организованной перевозки группы детей автобусами», утвержденных постановлением Правительства Российской Федерации  от 17 декабря 2013 г. N 1177, в части, касающейся требований к году выпуска автобуса (для осуществления организованной перевозки группы детей используется автобус, с года выпуска которого прошло не более 10 лет, который соответствует по назначению и конструкции техническим требованиям к перевозкам пассажиров, допущен в установленном порядке к участию в дорожном движении и оснащен в установленном порядке тахографом, а также аппаратурой спутниковой навигации ГЛОНАСС или ГЛОНАСС/GPS). Необходимо постоянно осуществлять контроль за условиями содержания школьных автобусов, за их технической эксплуатацией, а также за дорожными условиями на школьных маршрутах.</w:t>
      </w:r>
      <w:r>
        <w:rPr>
          <w:rFonts w:ascii="PT Astra Serif" w:hAnsi="PT Astra Serif" w:eastAsia="Calibri" w:cs="Times New Roman"/>
          <w:sz w:val="24"/>
          <w:szCs w:val="24"/>
        </w:rPr>
        <w:t xml:space="preserve"> </w:t>
      </w:r>
      <w:r>
        <w:rPr>
          <w:rFonts w:ascii="PT Astra Serif" w:hAnsi="PT Astra Serif" w:eastAsia="Times New Roman" w:cs="Times New Roman"/>
          <w:sz w:val="24"/>
          <w:szCs w:val="24"/>
          <w:lang w:eastAsia="ru-RU"/>
        </w:rPr>
        <w:t xml:space="preserve">На 01.01.2017 г. в районном отделе образования муниципального образования «Муниципальный округ Красногорский район Удмуртской Республики» имеется 13 школьных автобусов.  </w:t>
      </w:r>
    </w:p>
    <w:p w14:paraId="0C622CE4">
      <w:pPr>
        <w:tabs>
          <w:tab w:val="left" w:pos="567"/>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 xml:space="preserve">Для формирования общественного мнения необходимо, чтобы средства массовой информации были непосредственными участниками мероприятий по совершенствованию организации дорожного движения. </w:t>
      </w:r>
    </w:p>
    <w:p w14:paraId="6BAA4BDC">
      <w:pPr>
        <w:tabs>
          <w:tab w:val="left" w:pos="567"/>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 xml:space="preserve"> Особое значение придается воспитанию детей к безопасному поведению на улицах и дорогах. Мероприятия Программы предусматривают как можно более раннее воспитание для своевременного предупреждения появления навыков неадаптированного поведения.  </w:t>
      </w:r>
    </w:p>
    <w:p w14:paraId="6F4FEDFC">
      <w:pPr>
        <w:tabs>
          <w:tab w:val="left" w:pos="567"/>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 xml:space="preserve"> Ожидаемый результат реализации мероприятий – повышение эффективности предупреждения ДТП в многофункциональной системе «человек-автомобиль-дорога-среда» на 15 %.  </w:t>
      </w:r>
    </w:p>
    <w:p w14:paraId="211D00FE">
      <w:pPr>
        <w:tabs>
          <w:tab w:val="left" w:pos="567"/>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Одной из основных целей Программы является снижение уровня аварийности и тяжести последствий ДТП на автомобильных дорогах общего пользования регионального и межмуниципального значения, связанных с неудовлетворительными дорожными условиями, за счет реализации мер по ликвидации очагов аварийности, улучшения дорожных условий.</w:t>
      </w:r>
      <w:r>
        <w:rPr>
          <w:rFonts w:ascii="PT Astra Serif" w:hAnsi="PT Astra Serif" w:eastAsia="Times New Roman" w:cs="Times New Roman"/>
          <w:sz w:val="24"/>
          <w:szCs w:val="24"/>
          <w:lang w:eastAsia="ru-RU"/>
        </w:rPr>
        <w:br w:type="textWrapping"/>
      </w:r>
      <w:r>
        <w:rPr>
          <w:rFonts w:ascii="PT Astra Serif" w:hAnsi="PT Astra Serif" w:eastAsia="Times New Roman" w:cs="Times New Roman"/>
          <w:sz w:val="24"/>
          <w:szCs w:val="24"/>
          <w:lang w:eastAsia="ru-RU"/>
        </w:rPr>
        <w:t xml:space="preserve">     В Программе предусмотрено проведение технической диагностики и оценки состояния автомобильных дорог Администрациями сельских поселений.</w:t>
      </w:r>
    </w:p>
    <w:p w14:paraId="041F5019">
      <w:pPr>
        <w:tabs>
          <w:tab w:val="left" w:pos="567"/>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 xml:space="preserve">Ожидаемый результат от реализации данных мероприятий – сокращение роста количества ДТП и тяжести их последствий, а также снижение числа пострадавших в ДТП.  </w:t>
      </w:r>
    </w:p>
    <w:p w14:paraId="2D0E87D2">
      <w:pPr>
        <w:tabs>
          <w:tab w:val="left" w:pos="567"/>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 xml:space="preserve">Развитие системы оказания помощи пострадавших в ДТП необходимо для снижения степени тяжести ДТП, где особое значение имеет эффективное функционирование системы оказания помощи пострадавшим. </w:t>
      </w:r>
      <w:r>
        <w:rPr>
          <w:rFonts w:ascii="PT Astra Serif" w:hAnsi="PT Astra Serif" w:eastAsia="Times New Roman" w:cs="Times New Roman"/>
          <w:sz w:val="24"/>
          <w:szCs w:val="24"/>
          <w:lang w:eastAsia="ru-RU"/>
        </w:rPr>
        <w:br w:type="textWrapping"/>
      </w:r>
      <w:r>
        <w:rPr>
          <w:rFonts w:ascii="PT Astra Serif" w:hAnsi="PT Astra Serif" w:eastAsia="Times New Roman" w:cs="Times New Roman"/>
          <w:sz w:val="24"/>
          <w:szCs w:val="24"/>
          <w:lang w:eastAsia="ru-RU"/>
        </w:rPr>
        <w:t>Для обеспечения безопасности дорожного движения требуется создание на автодорожной сети Красногорского района отрядов быстрого реагирования (поисково-спасательных отрядов), которые смогут в кратчайшие сроки прибывать к месту ДТП и оказывать помощь пострадавшим на догоспитальном этапе.</w:t>
      </w:r>
    </w:p>
    <w:p w14:paraId="412BDF39">
      <w:pPr>
        <w:tabs>
          <w:tab w:val="left" w:pos="567"/>
        </w:tabs>
        <w:ind w:left="-567" w:firstLine="283"/>
        <w:jc w:val="both"/>
        <w:rPr>
          <w:rFonts w:ascii="PT Astra Serif" w:hAnsi="PT Astra Serif" w:cs="Times New Roman"/>
          <w:sz w:val="24"/>
          <w:szCs w:val="24"/>
        </w:rPr>
      </w:pPr>
      <w:r>
        <w:rPr>
          <w:rFonts w:ascii="PT Astra Serif" w:hAnsi="PT Astra Serif" w:eastAsia="Times New Roman" w:cs="Times New Roman"/>
          <w:sz w:val="24"/>
          <w:szCs w:val="24"/>
          <w:lang w:eastAsia="ru-RU"/>
        </w:rPr>
        <w:t>Ожидаемый результат от реализации мероприятий – снижение степени тяжести последствий и числа погибших в ДТП на 5% за счет сокращения до одного часа времени прибытия поисково-спасательных служб на место</w:t>
      </w:r>
    </w:p>
    <w:p w14:paraId="6CAB9FEE">
      <w:pPr>
        <w:tabs>
          <w:tab w:val="left" w:pos="567"/>
        </w:tabs>
        <w:spacing w:after="200" w:line="276" w:lineRule="auto"/>
        <w:ind w:left="-567" w:firstLine="283"/>
        <w:jc w:val="both"/>
        <w:rPr>
          <w:rFonts w:ascii="PT Astra Serif" w:hAnsi="PT Astra Serif" w:cs="Times New Roman"/>
          <w:sz w:val="24"/>
          <w:szCs w:val="24"/>
        </w:rPr>
      </w:pPr>
      <w:r>
        <w:rPr>
          <w:rFonts w:ascii="PT Astra Serif" w:hAnsi="PT Astra Serif" w:cs="Times New Roman"/>
          <w:sz w:val="24"/>
          <w:szCs w:val="24"/>
        </w:rPr>
        <w:t>Целевые показатели Программы указаны в приложении 1 к программе.</w:t>
      </w:r>
    </w:p>
    <w:p w14:paraId="0A6F333C">
      <w:pPr>
        <w:ind w:left="-567" w:firstLine="283"/>
        <w:jc w:val="center"/>
        <w:rPr>
          <w:rFonts w:ascii="PT Astra Serif" w:hAnsi="PT Astra Serif" w:cs="Times New Roman"/>
          <w:b/>
          <w:sz w:val="24"/>
          <w:szCs w:val="24"/>
        </w:rPr>
      </w:pPr>
      <w:r>
        <w:rPr>
          <w:rFonts w:ascii="PT Astra Serif" w:hAnsi="PT Astra Serif" w:eastAsia="Times New Roman" w:cs="Times New Roman"/>
          <w:b/>
          <w:i/>
          <w:sz w:val="24"/>
          <w:szCs w:val="24"/>
          <w:lang w:eastAsia="ru-RU"/>
        </w:rPr>
        <w:t>Раздел 6.</w:t>
      </w:r>
      <w:r>
        <w:rPr>
          <w:rFonts w:ascii="PT Astra Serif" w:hAnsi="PT Astra Serif" w:eastAsia="Times New Roman" w:cs="Times New Roman"/>
          <w:b/>
          <w:i/>
          <w:sz w:val="24"/>
          <w:szCs w:val="24"/>
          <w:lang w:eastAsia="ru-RU"/>
        </w:rPr>
        <w:br w:type="textWrapping"/>
      </w:r>
      <w:r>
        <w:rPr>
          <w:rFonts w:ascii="PT Astra Serif" w:hAnsi="PT Astra Serif" w:eastAsia="Times New Roman" w:cs="Times New Roman"/>
          <w:b/>
          <w:sz w:val="24"/>
          <w:szCs w:val="24"/>
          <w:lang w:eastAsia="ru-RU"/>
        </w:rPr>
        <w:t>Ресурсное обеспечение Программы</w:t>
      </w:r>
    </w:p>
    <w:p w14:paraId="2562487C">
      <w:pPr>
        <w:tabs>
          <w:tab w:val="left" w:pos="567"/>
        </w:tabs>
        <w:ind w:left="-567" w:firstLine="283"/>
        <w:jc w:val="both"/>
        <w:rPr>
          <w:rFonts w:ascii="PT Astra Serif" w:hAnsi="PT Astra Serif" w:cs="Times New Roman"/>
          <w:sz w:val="24"/>
          <w:szCs w:val="24"/>
        </w:rPr>
      </w:pPr>
      <w:r>
        <w:rPr>
          <w:rFonts w:ascii="PT Astra Serif" w:hAnsi="PT Astra Serif" w:eastAsia="Times New Roman" w:cs="Times New Roman"/>
          <w:sz w:val="24"/>
          <w:szCs w:val="24"/>
          <w:lang w:eastAsia="ru-RU"/>
        </w:rPr>
        <w:t>Для практической реализации Программы разработан перечень мероприятий, предусматривающий финансирование из средств местного бюджета.</w:t>
      </w:r>
      <w:r>
        <w:rPr>
          <w:rFonts w:ascii="PT Astra Serif" w:hAnsi="PT Astra Serif" w:eastAsia="Times New Roman" w:cs="Times New Roman"/>
          <w:sz w:val="24"/>
          <w:szCs w:val="24"/>
          <w:lang w:eastAsia="ru-RU"/>
        </w:rPr>
        <w:br w:type="textWrapping"/>
      </w:r>
      <w:r>
        <w:rPr>
          <w:rFonts w:ascii="PT Astra Serif" w:hAnsi="PT Astra Serif" w:eastAsia="Times New Roman" w:cs="Times New Roman"/>
          <w:sz w:val="24"/>
          <w:szCs w:val="24"/>
          <w:lang w:eastAsia="ru-RU"/>
        </w:rPr>
        <w:t xml:space="preserve">    Объемы финансирования Программы могут ежегодно корректироваться, исходя из возможностей бюджета на очередной финансовый год и эффективности реализации Программы.</w:t>
      </w:r>
    </w:p>
    <w:p w14:paraId="66BC80AB">
      <w:pPr>
        <w:ind w:left="-567" w:firstLine="283"/>
        <w:jc w:val="both"/>
        <w:rPr>
          <w:rFonts w:ascii="PT Astra Serif" w:hAnsi="PT Astra Serif" w:eastAsia="Times New Roman" w:cs="Times New Roman"/>
          <w:b/>
          <w:i/>
          <w:sz w:val="24"/>
          <w:szCs w:val="24"/>
          <w:lang w:eastAsia="ru-RU"/>
        </w:rPr>
      </w:pPr>
    </w:p>
    <w:p w14:paraId="29C3068F">
      <w:pPr>
        <w:ind w:left="-567" w:firstLine="283"/>
        <w:jc w:val="center"/>
        <w:rPr>
          <w:rFonts w:ascii="PT Astra Serif" w:hAnsi="PT Astra Serif" w:eastAsia="Times New Roman" w:cs="Times New Roman"/>
          <w:b/>
          <w:sz w:val="24"/>
          <w:szCs w:val="24"/>
          <w:lang w:eastAsia="ru-RU"/>
        </w:rPr>
      </w:pPr>
      <w:r>
        <w:rPr>
          <w:rFonts w:ascii="PT Astra Serif" w:hAnsi="PT Astra Serif" w:eastAsia="Times New Roman" w:cs="Times New Roman"/>
          <w:b/>
          <w:i/>
          <w:sz w:val="24"/>
          <w:szCs w:val="24"/>
          <w:lang w:eastAsia="ru-RU"/>
        </w:rPr>
        <w:t>Раздел 7.</w:t>
      </w:r>
      <w:r>
        <w:rPr>
          <w:rFonts w:ascii="PT Astra Serif" w:hAnsi="PT Astra Serif" w:eastAsia="Times New Roman" w:cs="Times New Roman"/>
          <w:b/>
          <w:i/>
          <w:sz w:val="24"/>
          <w:szCs w:val="24"/>
          <w:lang w:eastAsia="ru-RU"/>
        </w:rPr>
        <w:br w:type="textWrapping"/>
      </w:r>
      <w:r>
        <w:rPr>
          <w:rFonts w:ascii="PT Astra Serif" w:hAnsi="PT Astra Serif" w:eastAsia="Times New Roman" w:cs="Times New Roman"/>
          <w:b/>
          <w:sz w:val="24"/>
          <w:szCs w:val="24"/>
          <w:lang w:eastAsia="ru-RU"/>
        </w:rPr>
        <w:t>Ответственные исполнители Программы</w:t>
      </w:r>
    </w:p>
    <w:p w14:paraId="668D6AB9">
      <w:pPr>
        <w:tabs>
          <w:tab w:val="left" w:pos="567"/>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Координатором Программы является Администрация МО «Муниципальный округ Красногорский район Удмуртской Республики».</w:t>
      </w:r>
    </w:p>
    <w:p w14:paraId="0C37E825">
      <w:pPr>
        <w:tabs>
          <w:tab w:val="left" w:pos="567"/>
        </w:tabs>
        <w:ind w:left="-567" w:firstLine="283"/>
        <w:jc w:val="both"/>
        <w:rPr>
          <w:rFonts w:ascii="PT Astra Serif" w:hAnsi="PT Astra Serif" w:cs="Times New Roman"/>
          <w:sz w:val="24"/>
          <w:szCs w:val="24"/>
        </w:rPr>
      </w:pPr>
      <w:r>
        <w:rPr>
          <w:rFonts w:ascii="PT Astra Serif" w:hAnsi="PT Astra Serif" w:eastAsia="Times New Roman" w:cs="Times New Roman"/>
          <w:sz w:val="24"/>
          <w:szCs w:val="24"/>
          <w:lang w:eastAsia="ru-RU"/>
        </w:rPr>
        <w:t>Исполнители Программы формируют бюджетные заявки и ежегодно представляют их в установленном порядке в Администрацию МО «Муниципальный округ Красногорский район Удмуртской Республики», принимают меры по полному финансированию Программы</w:t>
      </w:r>
    </w:p>
    <w:p w14:paraId="298C16BF">
      <w:pPr>
        <w:ind w:left="-567" w:firstLine="283"/>
        <w:jc w:val="both"/>
        <w:rPr>
          <w:rFonts w:ascii="PT Astra Serif" w:hAnsi="PT Astra Serif" w:eastAsia="Times New Roman" w:cs="Times New Roman"/>
          <w:b/>
          <w:i/>
          <w:sz w:val="24"/>
          <w:szCs w:val="24"/>
          <w:lang w:eastAsia="ru-RU"/>
        </w:rPr>
      </w:pPr>
    </w:p>
    <w:p w14:paraId="58FCB519">
      <w:pPr>
        <w:ind w:left="-567" w:firstLine="283"/>
        <w:jc w:val="center"/>
        <w:rPr>
          <w:rFonts w:ascii="PT Astra Serif" w:hAnsi="PT Astra Serif" w:eastAsia="Times New Roman" w:cs="Times New Roman"/>
          <w:b/>
          <w:sz w:val="24"/>
          <w:szCs w:val="24"/>
          <w:lang w:eastAsia="ru-RU"/>
        </w:rPr>
      </w:pPr>
      <w:r>
        <w:rPr>
          <w:rFonts w:ascii="PT Astra Serif" w:hAnsi="PT Astra Serif" w:eastAsia="Times New Roman" w:cs="Times New Roman"/>
          <w:b/>
          <w:i/>
          <w:sz w:val="24"/>
          <w:szCs w:val="24"/>
          <w:lang w:eastAsia="ru-RU"/>
        </w:rPr>
        <w:t>Раздел 8.</w:t>
      </w:r>
      <w:r>
        <w:rPr>
          <w:rFonts w:ascii="PT Astra Serif" w:hAnsi="PT Astra Serif" w:eastAsia="Times New Roman" w:cs="Times New Roman"/>
          <w:b/>
          <w:sz w:val="24"/>
          <w:szCs w:val="24"/>
          <w:lang w:eastAsia="ru-RU"/>
        </w:rPr>
        <w:br w:type="textWrapping"/>
      </w:r>
      <w:r>
        <w:rPr>
          <w:rFonts w:ascii="PT Astra Serif" w:hAnsi="PT Astra Serif" w:eastAsia="Times New Roman" w:cs="Times New Roman"/>
          <w:b/>
          <w:sz w:val="24"/>
          <w:szCs w:val="24"/>
          <w:lang w:eastAsia="ru-RU"/>
        </w:rPr>
        <w:t xml:space="preserve">Организация управления Программой, оценка эффективности, </w:t>
      </w:r>
    </w:p>
    <w:p w14:paraId="05C0FF40">
      <w:pPr>
        <w:ind w:left="-567" w:firstLine="283"/>
        <w:jc w:val="center"/>
        <w:rPr>
          <w:rFonts w:ascii="PT Astra Serif" w:hAnsi="PT Astra Serif" w:eastAsia="Times New Roman" w:cs="Times New Roman"/>
          <w:sz w:val="24"/>
          <w:szCs w:val="24"/>
          <w:lang w:eastAsia="ru-RU"/>
        </w:rPr>
      </w:pPr>
      <w:r>
        <w:rPr>
          <w:rFonts w:ascii="PT Astra Serif" w:hAnsi="PT Astra Serif" w:eastAsia="Times New Roman" w:cs="Times New Roman"/>
          <w:b/>
          <w:sz w:val="24"/>
          <w:szCs w:val="24"/>
          <w:lang w:eastAsia="ru-RU"/>
        </w:rPr>
        <w:t>осуществление контроля за реализацией</w:t>
      </w:r>
      <w:r>
        <w:rPr>
          <w:rFonts w:ascii="PT Astra Serif" w:hAnsi="PT Astra Serif" w:eastAsia="Times New Roman" w:cs="Times New Roman"/>
          <w:sz w:val="24"/>
          <w:szCs w:val="24"/>
          <w:lang w:eastAsia="ru-RU"/>
        </w:rPr>
        <w:t xml:space="preserve"> </w:t>
      </w:r>
      <w:r>
        <w:rPr>
          <w:rFonts w:ascii="PT Astra Serif" w:hAnsi="PT Astra Serif" w:eastAsia="Times New Roman" w:cs="Times New Roman"/>
          <w:b/>
          <w:sz w:val="24"/>
          <w:szCs w:val="24"/>
          <w:lang w:eastAsia="ru-RU"/>
        </w:rPr>
        <w:t>Программы</w:t>
      </w:r>
      <w:r>
        <w:rPr>
          <w:rFonts w:ascii="PT Astra Serif" w:hAnsi="PT Astra Serif" w:eastAsia="Times New Roman" w:cs="Times New Roman"/>
          <w:sz w:val="24"/>
          <w:szCs w:val="24"/>
          <w:lang w:eastAsia="ru-RU"/>
        </w:rPr>
        <w:t xml:space="preserve"> </w:t>
      </w:r>
    </w:p>
    <w:p w14:paraId="5EFBD212">
      <w:pPr>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Контроль за исполнением Программы осуществляет Администрация МО «Муниципальный округ Красногорский район Удмуртской Республики» – комиссия по обеспечению безопасности дорожного движения на территории муниципального образования «Муниципальный округ Красногорский район Удмуртской Республики».</w:t>
      </w:r>
    </w:p>
    <w:p w14:paraId="68CC8383">
      <w:pPr>
        <w:tabs>
          <w:tab w:val="left" w:pos="567"/>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Исполнители мероприятий Программы несут ответственность за их качественное и своевременное выполнение, рациональное использование финансовых средств и ресурсов, выделяемых на реализацию Программы.</w:t>
      </w:r>
    </w:p>
    <w:p w14:paraId="1FA2D21D">
      <w:pPr>
        <w:tabs>
          <w:tab w:val="left" w:pos="567"/>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При отсутствии финансирования мероприятий Программы исполнители по согласованию с муниципальным заказчиком-координатором вносят предложения об изменении сроков их реализации либо снятия с контроля.</w:t>
      </w:r>
    </w:p>
    <w:p w14:paraId="490F8543">
      <w:pPr>
        <w:tabs>
          <w:tab w:val="left" w:pos="567"/>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Муниципальный заказчик ежегодно представляет отделу социально- экономического развития Администрации МО «Муниципальный округ Красногорский район Удмуртской Республики» отчет о реализации Программы, который должен содержать:</w:t>
      </w:r>
    </w:p>
    <w:p w14:paraId="31DE71E6">
      <w:pPr>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 xml:space="preserve"> общий объем фактически произведенных расходов, всего и в том числе по источникам;</w:t>
      </w:r>
    </w:p>
    <w:p w14:paraId="09DD6AFC">
      <w:pPr>
        <w:tabs>
          <w:tab w:val="left" w:pos="567"/>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 xml:space="preserve"> перечень завершенных в течение года мероприятий Программы;</w:t>
      </w:r>
      <w:r>
        <w:rPr>
          <w:rFonts w:ascii="PT Astra Serif" w:hAnsi="PT Astra Serif" w:eastAsia="Times New Roman" w:cs="Times New Roman"/>
          <w:sz w:val="24"/>
          <w:szCs w:val="24"/>
          <w:lang w:eastAsia="ru-RU"/>
        </w:rPr>
        <w:br w:type="textWrapping"/>
      </w:r>
      <w:r>
        <w:rPr>
          <w:rFonts w:ascii="PT Astra Serif" w:hAnsi="PT Astra Serif" w:eastAsia="Times New Roman" w:cs="Times New Roman"/>
          <w:sz w:val="24"/>
          <w:szCs w:val="24"/>
          <w:lang w:eastAsia="ru-RU"/>
        </w:rPr>
        <w:t>перечень незавершенных в течение года мероприятий Программы, степень незавершенности;</w:t>
      </w:r>
      <w:r>
        <w:rPr>
          <w:rFonts w:ascii="PT Astra Serif" w:hAnsi="PT Astra Serif" w:eastAsia="Times New Roman" w:cs="Times New Roman"/>
          <w:sz w:val="24"/>
          <w:szCs w:val="24"/>
          <w:lang w:eastAsia="ru-RU"/>
        </w:rPr>
        <w:br w:type="textWrapping"/>
      </w:r>
      <w:r>
        <w:rPr>
          <w:rFonts w:ascii="PT Astra Serif" w:hAnsi="PT Astra Serif" w:eastAsia="Times New Roman" w:cs="Times New Roman"/>
          <w:sz w:val="24"/>
          <w:szCs w:val="24"/>
          <w:lang w:eastAsia="ru-RU"/>
        </w:rPr>
        <w:t xml:space="preserve">      причины несвоевременного завершения программных показателей и не освоения финансовых средств;</w:t>
      </w:r>
    </w:p>
    <w:p w14:paraId="14B0A838">
      <w:pPr>
        <w:tabs>
          <w:tab w:val="left" w:pos="567"/>
        </w:tabs>
        <w:ind w:left="-567" w:firstLine="283"/>
        <w:jc w:val="both"/>
        <w:rPr>
          <w:rFonts w:ascii="PT Astra Serif" w:hAnsi="PT Astra Serif" w:eastAsia="Times New Roman" w:cs="Times New Roman"/>
          <w:sz w:val="24"/>
          <w:szCs w:val="24"/>
          <w:lang w:eastAsia="ru-RU"/>
        </w:rPr>
      </w:pPr>
      <w:r>
        <w:rPr>
          <w:rFonts w:ascii="PT Astra Serif" w:hAnsi="PT Astra Serif" w:eastAsia="Times New Roman" w:cs="Times New Roman"/>
          <w:sz w:val="24"/>
          <w:szCs w:val="24"/>
          <w:lang w:eastAsia="ru-RU"/>
        </w:rPr>
        <w:t xml:space="preserve">  анализ реализации программных показателей, предложения по привлечению дополнительных источников финансирования, увеличению эффективности при достижении программных целей или прекращению дальнейшей реализации Программы.</w:t>
      </w:r>
    </w:p>
    <w:p w14:paraId="6A0AD5E4">
      <w:pPr>
        <w:tabs>
          <w:tab w:val="left" w:pos="567"/>
        </w:tabs>
        <w:ind w:left="-567" w:firstLine="283"/>
        <w:jc w:val="both"/>
        <w:rPr>
          <w:rFonts w:ascii="PT Astra Serif" w:hAnsi="PT Astra Serif" w:cs="Times New Roman"/>
          <w:sz w:val="24"/>
          <w:szCs w:val="24"/>
        </w:rPr>
      </w:pPr>
      <w:r>
        <w:rPr>
          <w:rFonts w:ascii="PT Astra Serif" w:hAnsi="PT Astra Serif" w:eastAsia="Times New Roman" w:cs="Times New Roman"/>
          <w:sz w:val="24"/>
          <w:szCs w:val="24"/>
          <w:lang w:eastAsia="ru-RU"/>
        </w:rPr>
        <w:t>Годовой отчет о реализации Программы в целом представляется Администрацией МО «Муниципальный округ Красногорский район Удмуртской Республики» – комиссией по обеспечению безопасности дорожного движения на территории муниципального образования «Муниципальный округ Красногорский район Удмуртской Республики» в Совет депутатов Красногорского района на утверждение.</w:t>
      </w:r>
    </w:p>
    <w:p w14:paraId="64F1BBBA">
      <w:pPr>
        <w:ind w:left="-567" w:firstLine="283"/>
        <w:jc w:val="both"/>
        <w:rPr>
          <w:rFonts w:ascii="PT Astra Serif" w:hAnsi="PT Astra Serif" w:cs="Times New Roman"/>
          <w:sz w:val="24"/>
          <w:szCs w:val="24"/>
        </w:rPr>
      </w:pPr>
    </w:p>
    <w:p w14:paraId="7AE42C52">
      <w:pPr>
        <w:tabs>
          <w:tab w:val="left" w:pos="2670"/>
        </w:tabs>
        <w:ind w:left="-567" w:firstLine="283"/>
        <w:jc w:val="both"/>
        <w:rPr>
          <w:rFonts w:ascii="PT Astra Serif" w:hAnsi="PT Astra Serif" w:eastAsia="Times New Roman" w:cs="Times New Roman"/>
          <w:b/>
          <w:i/>
          <w:sz w:val="24"/>
          <w:szCs w:val="24"/>
          <w:lang w:eastAsia="ru-RU"/>
        </w:rPr>
      </w:pPr>
    </w:p>
    <w:p w14:paraId="2417F0AD">
      <w:pPr>
        <w:tabs>
          <w:tab w:val="left" w:pos="2670"/>
        </w:tabs>
        <w:ind w:left="-567" w:firstLine="283"/>
        <w:jc w:val="both"/>
        <w:rPr>
          <w:rFonts w:ascii="PT Astra Serif" w:hAnsi="PT Astra Serif" w:eastAsia="Times New Roman"/>
          <w:b/>
          <w:i/>
          <w:sz w:val="26"/>
          <w:szCs w:val="26"/>
          <w:lang w:eastAsia="ru-RU"/>
        </w:rPr>
        <w:sectPr>
          <w:pgSz w:w="11906" w:h="16838"/>
          <w:pgMar w:top="709" w:right="851" w:bottom="1134" w:left="1701" w:header="709" w:footer="709" w:gutter="0"/>
          <w:cols w:space="708" w:num="1"/>
          <w:docGrid w:linePitch="360" w:charSpace="0"/>
        </w:sectPr>
      </w:pPr>
    </w:p>
    <w:p w14:paraId="6F0995F6">
      <w:pPr>
        <w:tabs>
          <w:tab w:val="left" w:pos="2670"/>
        </w:tabs>
        <w:jc w:val="center"/>
        <w:rPr>
          <w:rFonts w:ascii="PT Astra Serif" w:hAnsi="PT Astra Serif" w:eastAsia="Times New Roman"/>
          <w:b/>
          <w:i/>
          <w:sz w:val="28"/>
          <w:szCs w:val="28"/>
          <w:lang w:eastAsia="ru-RU"/>
        </w:rPr>
      </w:pPr>
      <w:r>
        <w:rPr>
          <w:rFonts w:ascii="PT Astra Serif" w:hAnsi="PT Astra Serif" w:eastAsia="Times New Roman"/>
          <w:b/>
          <w:i/>
          <w:sz w:val="28"/>
          <w:szCs w:val="28"/>
          <w:lang w:eastAsia="ru-RU"/>
        </w:rPr>
        <w:t>Программные мероприятия</w:t>
      </w:r>
    </w:p>
    <w:tbl>
      <w:tblPr>
        <w:tblStyle w:val="9"/>
        <w:tblW w:w="10774"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9"/>
        <w:gridCol w:w="3427"/>
        <w:gridCol w:w="1270"/>
        <w:gridCol w:w="1691"/>
        <w:gridCol w:w="3887"/>
      </w:tblGrid>
      <w:tr w14:paraId="065E6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tcPr>
          <w:p w14:paraId="782794AA">
            <w:pPr>
              <w:tabs>
                <w:tab w:val="left" w:pos="2670"/>
              </w:tabs>
              <w:jc w:val="center"/>
              <w:rPr>
                <w:rFonts w:ascii="PT Astra Serif" w:hAnsi="PT Astra Serif" w:cs="Times New Roman"/>
                <w:sz w:val="20"/>
                <w:szCs w:val="20"/>
              </w:rPr>
            </w:pPr>
            <w:r>
              <w:rPr>
                <w:rFonts w:ascii="PT Astra Serif" w:hAnsi="PT Astra Serif" w:cs="Times New Roman"/>
                <w:sz w:val="20"/>
                <w:szCs w:val="20"/>
              </w:rPr>
              <w:t>№ п/п</w:t>
            </w:r>
          </w:p>
        </w:tc>
        <w:tc>
          <w:tcPr>
            <w:tcW w:w="3427" w:type="dxa"/>
          </w:tcPr>
          <w:p w14:paraId="6C93B8CA">
            <w:pPr>
              <w:tabs>
                <w:tab w:val="left" w:pos="2670"/>
              </w:tabs>
              <w:jc w:val="center"/>
              <w:rPr>
                <w:rFonts w:ascii="PT Astra Serif" w:hAnsi="PT Astra Serif" w:cs="Times New Roman"/>
                <w:sz w:val="20"/>
                <w:szCs w:val="20"/>
              </w:rPr>
            </w:pPr>
            <w:r>
              <w:rPr>
                <w:rFonts w:ascii="PT Astra Serif" w:hAnsi="PT Astra Serif" w:cs="Times New Roman"/>
                <w:sz w:val="20"/>
                <w:szCs w:val="20"/>
              </w:rPr>
              <w:t>Наименование мероприятий</w:t>
            </w:r>
          </w:p>
        </w:tc>
        <w:tc>
          <w:tcPr>
            <w:tcW w:w="1270" w:type="dxa"/>
          </w:tcPr>
          <w:p w14:paraId="2EFD3D78">
            <w:pPr>
              <w:tabs>
                <w:tab w:val="left" w:pos="2670"/>
              </w:tabs>
              <w:jc w:val="center"/>
              <w:rPr>
                <w:rFonts w:ascii="PT Astra Serif" w:hAnsi="PT Astra Serif" w:cs="Times New Roman"/>
                <w:sz w:val="20"/>
                <w:szCs w:val="20"/>
              </w:rPr>
            </w:pPr>
            <w:r>
              <w:rPr>
                <w:rFonts w:ascii="PT Astra Serif" w:hAnsi="PT Astra Serif" w:cs="Times New Roman"/>
                <w:sz w:val="20"/>
                <w:szCs w:val="20"/>
              </w:rPr>
              <w:t>Сроки исполнения</w:t>
            </w:r>
          </w:p>
        </w:tc>
        <w:tc>
          <w:tcPr>
            <w:tcW w:w="1691" w:type="dxa"/>
          </w:tcPr>
          <w:p w14:paraId="491E395C">
            <w:pPr>
              <w:tabs>
                <w:tab w:val="left" w:pos="2670"/>
              </w:tabs>
              <w:jc w:val="center"/>
              <w:rPr>
                <w:rFonts w:ascii="PT Astra Serif" w:hAnsi="PT Astra Serif" w:cs="Times New Roman"/>
                <w:sz w:val="20"/>
                <w:szCs w:val="20"/>
              </w:rPr>
            </w:pPr>
            <w:r>
              <w:rPr>
                <w:rFonts w:ascii="PT Astra Serif" w:hAnsi="PT Astra Serif" w:cs="Times New Roman"/>
                <w:sz w:val="20"/>
                <w:szCs w:val="20"/>
              </w:rPr>
              <w:t>Источники и объемы финансирования, бюджет Красногорского района (тыс. руб.)</w:t>
            </w:r>
          </w:p>
        </w:tc>
        <w:tc>
          <w:tcPr>
            <w:tcW w:w="3887" w:type="dxa"/>
          </w:tcPr>
          <w:p w14:paraId="27070FC4">
            <w:pPr>
              <w:tabs>
                <w:tab w:val="left" w:pos="2670"/>
              </w:tabs>
              <w:jc w:val="center"/>
              <w:rPr>
                <w:rFonts w:ascii="PT Astra Serif" w:hAnsi="PT Astra Serif" w:cs="Times New Roman"/>
                <w:sz w:val="20"/>
                <w:szCs w:val="20"/>
              </w:rPr>
            </w:pPr>
            <w:r>
              <w:rPr>
                <w:rFonts w:ascii="PT Astra Serif" w:hAnsi="PT Astra Serif" w:cs="Times New Roman"/>
                <w:sz w:val="20"/>
                <w:szCs w:val="20"/>
              </w:rPr>
              <w:t>Наименование исполнителей</w:t>
            </w:r>
          </w:p>
        </w:tc>
      </w:tr>
      <w:tr w14:paraId="0B026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4" w:type="dxa"/>
            <w:gridSpan w:val="5"/>
          </w:tcPr>
          <w:p w14:paraId="7C02EB1A">
            <w:pPr>
              <w:tabs>
                <w:tab w:val="left" w:pos="2670"/>
              </w:tabs>
              <w:jc w:val="center"/>
              <w:rPr>
                <w:rFonts w:ascii="PT Astra Serif" w:hAnsi="PT Astra Serif" w:cs="Times New Roman"/>
                <w:b/>
                <w:i/>
                <w:sz w:val="20"/>
                <w:szCs w:val="20"/>
              </w:rPr>
            </w:pPr>
            <w:r>
              <w:rPr>
                <w:rFonts w:ascii="PT Astra Serif" w:hAnsi="PT Astra Serif" w:cs="Times New Roman"/>
                <w:b/>
                <w:i/>
                <w:sz w:val="20"/>
                <w:szCs w:val="20"/>
              </w:rPr>
              <w:t>Отдел образования Красногорского района</w:t>
            </w:r>
          </w:p>
        </w:tc>
      </w:tr>
      <w:tr w14:paraId="68223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499" w:type="dxa"/>
          </w:tcPr>
          <w:p w14:paraId="2D381B2B">
            <w:pPr>
              <w:tabs>
                <w:tab w:val="left" w:pos="2670"/>
              </w:tabs>
              <w:jc w:val="center"/>
              <w:rPr>
                <w:rFonts w:ascii="PT Astra Serif" w:hAnsi="PT Astra Serif" w:cs="Times New Roman"/>
                <w:sz w:val="20"/>
                <w:szCs w:val="20"/>
              </w:rPr>
            </w:pPr>
            <w:r>
              <w:rPr>
                <w:rFonts w:ascii="PT Astra Serif" w:hAnsi="PT Astra Serif" w:cs="Times New Roman"/>
                <w:sz w:val="20"/>
                <w:szCs w:val="20"/>
              </w:rPr>
              <w:t>1</w:t>
            </w:r>
          </w:p>
        </w:tc>
        <w:tc>
          <w:tcPr>
            <w:tcW w:w="3427" w:type="dxa"/>
          </w:tcPr>
          <w:p w14:paraId="52796AF8">
            <w:pPr>
              <w:tabs>
                <w:tab w:val="left" w:pos="2670"/>
              </w:tabs>
              <w:jc w:val="both"/>
              <w:rPr>
                <w:rFonts w:ascii="PT Astra Serif" w:hAnsi="PT Astra Serif" w:cs="Times New Roman"/>
                <w:sz w:val="20"/>
                <w:szCs w:val="20"/>
              </w:rPr>
            </w:pPr>
            <w:r>
              <w:rPr>
                <w:rFonts w:ascii="PT Astra Serif" w:hAnsi="PT Astra Serif" w:eastAsia="Times New Roman" w:cs="Times New Roman"/>
                <w:sz w:val="20"/>
                <w:szCs w:val="20"/>
                <w:lang w:eastAsia="ru-RU"/>
              </w:rPr>
              <w:t>Использование совместно с Отделением Госавтоинспекции базы данных на водителей, систематически нарушающих ПДД</w:t>
            </w:r>
          </w:p>
        </w:tc>
        <w:tc>
          <w:tcPr>
            <w:tcW w:w="1270" w:type="dxa"/>
          </w:tcPr>
          <w:p w14:paraId="785F18F4">
            <w:pPr>
              <w:tabs>
                <w:tab w:val="left" w:pos="2670"/>
              </w:tabs>
              <w:jc w:val="center"/>
              <w:rPr>
                <w:rFonts w:ascii="PT Astra Serif" w:hAnsi="PT Astra Serif" w:cs="Times New Roman"/>
                <w:sz w:val="20"/>
                <w:szCs w:val="20"/>
              </w:rPr>
            </w:pPr>
            <w:r>
              <w:rPr>
                <w:rFonts w:ascii="PT Astra Serif" w:hAnsi="PT Astra Serif" w:cs="Times New Roman"/>
                <w:sz w:val="20"/>
                <w:szCs w:val="20"/>
              </w:rPr>
              <w:t>2017-2028</w:t>
            </w:r>
          </w:p>
        </w:tc>
        <w:tc>
          <w:tcPr>
            <w:tcW w:w="1691" w:type="dxa"/>
          </w:tcPr>
          <w:p w14:paraId="0C5D1D76">
            <w:pPr>
              <w:tabs>
                <w:tab w:val="left" w:pos="2670"/>
              </w:tabs>
              <w:jc w:val="center"/>
              <w:rPr>
                <w:rFonts w:ascii="PT Astra Serif" w:hAnsi="PT Astra Serif" w:cs="Times New Roman"/>
                <w:sz w:val="20"/>
                <w:szCs w:val="20"/>
              </w:rPr>
            </w:pPr>
            <w:r>
              <w:rPr>
                <w:rFonts w:ascii="PT Astra Serif" w:hAnsi="PT Astra Serif" w:cs="Times New Roman"/>
                <w:sz w:val="20"/>
                <w:szCs w:val="20"/>
              </w:rPr>
              <w:t>-</w:t>
            </w:r>
          </w:p>
        </w:tc>
        <w:tc>
          <w:tcPr>
            <w:tcW w:w="3887" w:type="dxa"/>
          </w:tcPr>
          <w:p w14:paraId="6D3D6B03">
            <w:pPr>
              <w:jc w:val="both"/>
              <w:rPr>
                <w:rFonts w:ascii="PT Astra Serif" w:hAnsi="PT Astra Serif" w:eastAsia="Times New Roman" w:cs="Times New Roman"/>
                <w:sz w:val="20"/>
                <w:szCs w:val="20"/>
                <w:lang w:eastAsia="ru-RU"/>
              </w:rPr>
            </w:pPr>
            <w:r>
              <w:rPr>
                <w:rFonts w:ascii="PT Astra Serif" w:hAnsi="PT Astra Serif" w:eastAsia="Times New Roman" w:cs="Times New Roman"/>
                <w:sz w:val="20"/>
                <w:szCs w:val="20"/>
                <w:lang w:eastAsia="ru-RU"/>
              </w:rPr>
              <w:t>Отдел образования Красногорского района</w:t>
            </w:r>
          </w:p>
          <w:p w14:paraId="158E525B">
            <w:pPr>
              <w:tabs>
                <w:tab w:val="left" w:pos="2670"/>
              </w:tabs>
              <w:jc w:val="both"/>
              <w:rPr>
                <w:rFonts w:ascii="PT Astra Serif" w:hAnsi="PT Astra Serif" w:cs="Times New Roman"/>
                <w:sz w:val="20"/>
                <w:szCs w:val="20"/>
              </w:rPr>
            </w:pPr>
            <w:r>
              <w:rPr>
                <w:rFonts w:ascii="PT Astra Serif" w:hAnsi="PT Astra Serif" w:cs="Times New Roman"/>
                <w:sz w:val="20"/>
                <w:szCs w:val="20"/>
              </w:rPr>
              <w:t>Отделение Госавтоинспекции МО МВД России «Игринский»</w:t>
            </w:r>
          </w:p>
        </w:tc>
      </w:tr>
      <w:tr w14:paraId="53C9F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tcPr>
          <w:p w14:paraId="3AE6F064">
            <w:pPr>
              <w:tabs>
                <w:tab w:val="left" w:pos="2670"/>
              </w:tabs>
              <w:jc w:val="center"/>
              <w:rPr>
                <w:rFonts w:ascii="PT Astra Serif" w:hAnsi="PT Astra Serif" w:cs="Times New Roman"/>
                <w:sz w:val="20"/>
                <w:szCs w:val="20"/>
              </w:rPr>
            </w:pPr>
            <w:r>
              <w:rPr>
                <w:rFonts w:ascii="PT Astra Serif" w:hAnsi="PT Astra Serif" w:cs="Times New Roman"/>
                <w:sz w:val="20"/>
                <w:szCs w:val="20"/>
              </w:rPr>
              <w:t>2</w:t>
            </w:r>
          </w:p>
        </w:tc>
        <w:tc>
          <w:tcPr>
            <w:tcW w:w="3427" w:type="dxa"/>
          </w:tcPr>
          <w:p w14:paraId="364AEDBC">
            <w:pPr>
              <w:tabs>
                <w:tab w:val="left" w:pos="2670"/>
              </w:tabs>
              <w:jc w:val="both"/>
              <w:rPr>
                <w:rFonts w:ascii="PT Astra Serif" w:hAnsi="PT Astra Serif" w:cs="Times New Roman"/>
                <w:sz w:val="20"/>
                <w:szCs w:val="20"/>
              </w:rPr>
            </w:pPr>
            <w:r>
              <w:rPr>
                <w:rFonts w:ascii="PT Astra Serif" w:hAnsi="PT Astra Serif" w:eastAsia="Times New Roman" w:cs="Times New Roman"/>
                <w:sz w:val="20"/>
                <w:szCs w:val="20"/>
                <w:lang w:eastAsia="ru-RU"/>
              </w:rPr>
              <w:t>Развитие целевой системы воспитания и обучения детей безопасному поведению на улицах и дорогах</w:t>
            </w:r>
          </w:p>
        </w:tc>
        <w:tc>
          <w:tcPr>
            <w:tcW w:w="1270" w:type="dxa"/>
          </w:tcPr>
          <w:p w14:paraId="3A84CA40">
            <w:pPr>
              <w:tabs>
                <w:tab w:val="left" w:pos="2670"/>
              </w:tabs>
              <w:jc w:val="center"/>
              <w:rPr>
                <w:rFonts w:ascii="PT Astra Serif" w:hAnsi="PT Astra Serif" w:cs="Times New Roman"/>
                <w:sz w:val="20"/>
                <w:szCs w:val="20"/>
              </w:rPr>
            </w:pPr>
            <w:r>
              <w:rPr>
                <w:rFonts w:ascii="PT Astra Serif" w:hAnsi="PT Astra Serif" w:cs="Times New Roman"/>
                <w:sz w:val="20"/>
                <w:szCs w:val="20"/>
              </w:rPr>
              <w:t>2017-2028</w:t>
            </w:r>
          </w:p>
        </w:tc>
        <w:tc>
          <w:tcPr>
            <w:tcW w:w="1691" w:type="dxa"/>
          </w:tcPr>
          <w:p w14:paraId="22EF2B0A">
            <w:pPr>
              <w:tabs>
                <w:tab w:val="left" w:pos="2670"/>
              </w:tabs>
              <w:jc w:val="center"/>
              <w:rPr>
                <w:rFonts w:ascii="PT Astra Serif" w:hAnsi="PT Astra Serif" w:cs="Times New Roman"/>
                <w:sz w:val="20"/>
                <w:szCs w:val="20"/>
              </w:rPr>
            </w:pPr>
            <w:r>
              <w:rPr>
                <w:rFonts w:ascii="PT Astra Serif" w:hAnsi="PT Astra Serif" w:cs="Times New Roman"/>
                <w:sz w:val="20"/>
                <w:szCs w:val="20"/>
              </w:rPr>
              <w:t>-</w:t>
            </w:r>
          </w:p>
        </w:tc>
        <w:tc>
          <w:tcPr>
            <w:tcW w:w="3887" w:type="dxa"/>
          </w:tcPr>
          <w:p w14:paraId="08B5D2A8">
            <w:pPr>
              <w:jc w:val="both"/>
              <w:rPr>
                <w:rFonts w:ascii="PT Astra Serif" w:hAnsi="PT Astra Serif" w:eastAsia="Times New Roman" w:cs="Times New Roman"/>
                <w:sz w:val="20"/>
                <w:szCs w:val="20"/>
                <w:lang w:eastAsia="ru-RU"/>
              </w:rPr>
            </w:pPr>
            <w:r>
              <w:rPr>
                <w:rFonts w:ascii="PT Astra Serif" w:hAnsi="PT Astra Serif" w:eastAsia="Times New Roman" w:cs="Times New Roman"/>
                <w:sz w:val="20"/>
                <w:szCs w:val="20"/>
                <w:lang w:eastAsia="ru-RU"/>
              </w:rPr>
              <w:t>Отдел образования Красногорского района</w:t>
            </w:r>
          </w:p>
          <w:p w14:paraId="16A20534">
            <w:pPr>
              <w:tabs>
                <w:tab w:val="left" w:pos="2670"/>
              </w:tabs>
              <w:jc w:val="both"/>
              <w:rPr>
                <w:rFonts w:ascii="PT Astra Serif" w:hAnsi="PT Astra Serif" w:cs="Times New Roman"/>
                <w:sz w:val="20"/>
                <w:szCs w:val="20"/>
              </w:rPr>
            </w:pPr>
          </w:p>
        </w:tc>
      </w:tr>
      <w:tr w14:paraId="75954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tcPr>
          <w:p w14:paraId="346C5F15">
            <w:pPr>
              <w:tabs>
                <w:tab w:val="left" w:pos="2670"/>
              </w:tabs>
              <w:jc w:val="center"/>
              <w:rPr>
                <w:rFonts w:ascii="PT Astra Serif" w:hAnsi="PT Astra Serif" w:cs="Times New Roman"/>
                <w:sz w:val="20"/>
                <w:szCs w:val="20"/>
              </w:rPr>
            </w:pPr>
            <w:r>
              <w:rPr>
                <w:rFonts w:ascii="PT Astra Serif" w:hAnsi="PT Astra Serif" w:cs="Times New Roman"/>
                <w:sz w:val="20"/>
                <w:szCs w:val="20"/>
              </w:rPr>
              <w:t>3</w:t>
            </w:r>
          </w:p>
        </w:tc>
        <w:tc>
          <w:tcPr>
            <w:tcW w:w="3427" w:type="dxa"/>
          </w:tcPr>
          <w:p w14:paraId="4924614F">
            <w:pPr>
              <w:tabs>
                <w:tab w:val="left" w:pos="2670"/>
              </w:tabs>
              <w:jc w:val="both"/>
              <w:rPr>
                <w:rFonts w:ascii="PT Astra Serif" w:hAnsi="PT Astra Serif" w:cs="Times New Roman"/>
                <w:sz w:val="20"/>
                <w:szCs w:val="20"/>
              </w:rPr>
            </w:pPr>
            <w:r>
              <w:rPr>
                <w:rFonts w:ascii="PT Astra Serif" w:hAnsi="PT Astra Serif" w:eastAsia="Times New Roman" w:cs="Times New Roman"/>
                <w:sz w:val="20"/>
                <w:szCs w:val="20"/>
                <w:lang w:eastAsia="ru-RU"/>
              </w:rPr>
              <w:t>Распространение научно-методических материалов, программ, учебных пособий для образовательных учреждений</w:t>
            </w:r>
          </w:p>
        </w:tc>
        <w:tc>
          <w:tcPr>
            <w:tcW w:w="1270" w:type="dxa"/>
          </w:tcPr>
          <w:p w14:paraId="378A4CC4">
            <w:pPr>
              <w:jc w:val="center"/>
              <w:rPr>
                <w:rFonts w:ascii="PT Astra Serif" w:hAnsi="PT Astra Serif" w:cs="Times New Roman"/>
                <w:sz w:val="20"/>
                <w:szCs w:val="20"/>
              </w:rPr>
            </w:pPr>
            <w:r>
              <w:rPr>
                <w:rFonts w:ascii="PT Astra Serif" w:hAnsi="PT Astra Serif" w:cs="Times New Roman"/>
                <w:sz w:val="20"/>
                <w:szCs w:val="20"/>
              </w:rPr>
              <w:t>2017-2028</w:t>
            </w:r>
          </w:p>
        </w:tc>
        <w:tc>
          <w:tcPr>
            <w:tcW w:w="1691" w:type="dxa"/>
          </w:tcPr>
          <w:p w14:paraId="59AB70D0">
            <w:pPr>
              <w:tabs>
                <w:tab w:val="left" w:pos="2670"/>
              </w:tabs>
              <w:jc w:val="center"/>
              <w:rPr>
                <w:rFonts w:ascii="PT Astra Serif" w:hAnsi="PT Astra Serif" w:cs="Times New Roman"/>
                <w:sz w:val="20"/>
                <w:szCs w:val="20"/>
              </w:rPr>
            </w:pPr>
            <w:r>
              <w:rPr>
                <w:rFonts w:ascii="PT Astra Serif" w:hAnsi="PT Astra Serif" w:cs="Times New Roman"/>
                <w:sz w:val="20"/>
                <w:szCs w:val="20"/>
              </w:rPr>
              <w:t>-</w:t>
            </w:r>
          </w:p>
        </w:tc>
        <w:tc>
          <w:tcPr>
            <w:tcW w:w="3887" w:type="dxa"/>
          </w:tcPr>
          <w:p w14:paraId="662ABFC0">
            <w:pPr>
              <w:jc w:val="both"/>
              <w:rPr>
                <w:rFonts w:ascii="PT Astra Serif" w:hAnsi="PT Astra Serif" w:eastAsia="Times New Roman" w:cs="Times New Roman"/>
                <w:sz w:val="20"/>
                <w:szCs w:val="20"/>
                <w:lang w:eastAsia="ru-RU"/>
              </w:rPr>
            </w:pPr>
            <w:r>
              <w:rPr>
                <w:rFonts w:ascii="PT Astra Serif" w:hAnsi="PT Astra Serif" w:eastAsia="Times New Roman" w:cs="Times New Roman"/>
                <w:sz w:val="20"/>
                <w:szCs w:val="20"/>
                <w:lang w:eastAsia="ru-RU"/>
              </w:rPr>
              <w:t>Отдел образования Красногорского района</w:t>
            </w:r>
          </w:p>
          <w:p w14:paraId="2DF99D00">
            <w:pPr>
              <w:tabs>
                <w:tab w:val="left" w:pos="2670"/>
              </w:tabs>
              <w:jc w:val="both"/>
              <w:rPr>
                <w:rFonts w:ascii="PT Astra Serif" w:hAnsi="PT Astra Serif" w:cs="Times New Roman"/>
                <w:sz w:val="20"/>
                <w:szCs w:val="20"/>
              </w:rPr>
            </w:pPr>
            <w:r>
              <w:rPr>
                <w:rFonts w:ascii="PT Astra Serif" w:hAnsi="PT Astra Serif" w:cs="Times New Roman"/>
                <w:sz w:val="20"/>
                <w:szCs w:val="20"/>
              </w:rPr>
              <w:t>Отделение Госавтоинспекции МО МВД России «Игринский»</w:t>
            </w:r>
          </w:p>
        </w:tc>
      </w:tr>
      <w:tr w14:paraId="03F98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tcPr>
          <w:p w14:paraId="6B05BDA2">
            <w:pPr>
              <w:tabs>
                <w:tab w:val="left" w:pos="2670"/>
              </w:tabs>
              <w:jc w:val="center"/>
              <w:rPr>
                <w:rFonts w:ascii="PT Astra Serif" w:hAnsi="PT Astra Serif" w:cs="Times New Roman"/>
                <w:sz w:val="20"/>
                <w:szCs w:val="20"/>
              </w:rPr>
            </w:pPr>
            <w:r>
              <w:rPr>
                <w:rFonts w:ascii="PT Astra Serif" w:hAnsi="PT Astra Serif" w:cs="Times New Roman"/>
                <w:sz w:val="20"/>
                <w:szCs w:val="20"/>
              </w:rPr>
              <w:t>4</w:t>
            </w:r>
          </w:p>
        </w:tc>
        <w:tc>
          <w:tcPr>
            <w:tcW w:w="3427" w:type="dxa"/>
          </w:tcPr>
          <w:p w14:paraId="14E9C95C">
            <w:pPr>
              <w:rPr>
                <w:rFonts w:ascii="PT Astra Serif" w:hAnsi="PT Astra Serif" w:eastAsia="Times New Roman" w:cs="Times New Roman"/>
                <w:sz w:val="20"/>
                <w:szCs w:val="20"/>
                <w:lang w:eastAsia="ru-RU"/>
              </w:rPr>
            </w:pPr>
            <w:r>
              <w:rPr>
                <w:rFonts w:ascii="PT Astra Serif" w:hAnsi="PT Astra Serif" w:eastAsia="Times New Roman" w:cs="Times New Roman"/>
                <w:sz w:val="20"/>
                <w:szCs w:val="20"/>
                <w:lang w:eastAsia="ru-RU"/>
              </w:rPr>
              <w:t>Проведение акций «Внимание дети!», «Внимание – пешеход!», «Зебра»</w:t>
            </w:r>
          </w:p>
        </w:tc>
        <w:tc>
          <w:tcPr>
            <w:tcW w:w="1270" w:type="dxa"/>
          </w:tcPr>
          <w:p w14:paraId="6D37E5E0">
            <w:pPr>
              <w:jc w:val="center"/>
              <w:rPr>
                <w:rFonts w:ascii="PT Astra Serif" w:hAnsi="PT Astra Serif" w:cs="Times New Roman"/>
                <w:sz w:val="20"/>
                <w:szCs w:val="20"/>
              </w:rPr>
            </w:pPr>
            <w:r>
              <w:rPr>
                <w:rFonts w:ascii="PT Astra Serif" w:hAnsi="PT Astra Serif" w:cs="Times New Roman"/>
                <w:sz w:val="20"/>
                <w:szCs w:val="20"/>
              </w:rPr>
              <w:t>2017-2028</w:t>
            </w:r>
          </w:p>
        </w:tc>
        <w:tc>
          <w:tcPr>
            <w:tcW w:w="1691" w:type="dxa"/>
          </w:tcPr>
          <w:p w14:paraId="41BDCA9E">
            <w:pPr>
              <w:tabs>
                <w:tab w:val="left" w:pos="2670"/>
              </w:tabs>
              <w:jc w:val="center"/>
              <w:rPr>
                <w:rFonts w:ascii="PT Astra Serif" w:hAnsi="PT Astra Serif" w:cs="Times New Roman"/>
                <w:sz w:val="20"/>
                <w:szCs w:val="20"/>
              </w:rPr>
            </w:pPr>
            <w:r>
              <w:rPr>
                <w:rFonts w:ascii="PT Astra Serif" w:hAnsi="PT Astra Serif" w:cs="Times New Roman"/>
                <w:sz w:val="20"/>
                <w:szCs w:val="20"/>
              </w:rPr>
              <w:t>-</w:t>
            </w:r>
          </w:p>
        </w:tc>
        <w:tc>
          <w:tcPr>
            <w:tcW w:w="3887" w:type="dxa"/>
          </w:tcPr>
          <w:p w14:paraId="245EFEB0">
            <w:pPr>
              <w:jc w:val="both"/>
              <w:rPr>
                <w:rFonts w:ascii="PT Astra Serif" w:hAnsi="PT Astra Serif" w:eastAsia="Times New Roman" w:cs="Times New Roman"/>
                <w:sz w:val="20"/>
                <w:szCs w:val="20"/>
                <w:lang w:eastAsia="ru-RU"/>
              </w:rPr>
            </w:pPr>
            <w:r>
              <w:rPr>
                <w:rFonts w:ascii="PT Astra Serif" w:hAnsi="PT Astra Serif" w:eastAsia="Times New Roman" w:cs="Times New Roman"/>
                <w:sz w:val="20"/>
                <w:szCs w:val="20"/>
                <w:lang w:eastAsia="ru-RU"/>
              </w:rPr>
              <w:t>Отдел образования Красногорского района</w:t>
            </w:r>
          </w:p>
          <w:p w14:paraId="2765D5AD">
            <w:pPr>
              <w:tabs>
                <w:tab w:val="left" w:pos="2670"/>
              </w:tabs>
              <w:jc w:val="both"/>
              <w:rPr>
                <w:rFonts w:ascii="PT Astra Serif" w:hAnsi="PT Astra Serif" w:cs="Times New Roman"/>
                <w:sz w:val="20"/>
                <w:szCs w:val="20"/>
              </w:rPr>
            </w:pPr>
            <w:r>
              <w:rPr>
                <w:rFonts w:ascii="PT Astra Serif" w:hAnsi="PT Astra Serif" w:cs="Times New Roman"/>
                <w:sz w:val="20"/>
                <w:szCs w:val="20"/>
              </w:rPr>
              <w:t>Отделение Госавтоинспекции МО МВД России «Игринский»</w:t>
            </w:r>
          </w:p>
        </w:tc>
      </w:tr>
      <w:tr w14:paraId="72661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tcPr>
          <w:p w14:paraId="49DDBF2B">
            <w:pPr>
              <w:tabs>
                <w:tab w:val="left" w:pos="2670"/>
              </w:tabs>
              <w:jc w:val="center"/>
              <w:rPr>
                <w:rFonts w:ascii="PT Astra Serif" w:hAnsi="PT Astra Serif" w:cs="Times New Roman"/>
                <w:sz w:val="20"/>
                <w:szCs w:val="20"/>
              </w:rPr>
            </w:pPr>
            <w:r>
              <w:rPr>
                <w:rFonts w:ascii="PT Astra Serif" w:hAnsi="PT Astra Serif" w:cs="Times New Roman"/>
                <w:sz w:val="20"/>
                <w:szCs w:val="20"/>
              </w:rPr>
              <w:t>5</w:t>
            </w:r>
          </w:p>
        </w:tc>
        <w:tc>
          <w:tcPr>
            <w:tcW w:w="3427" w:type="dxa"/>
          </w:tcPr>
          <w:p w14:paraId="72B80AA9">
            <w:pPr>
              <w:tabs>
                <w:tab w:val="left" w:pos="2670"/>
              </w:tabs>
              <w:jc w:val="both"/>
              <w:rPr>
                <w:rFonts w:ascii="PT Astra Serif" w:hAnsi="PT Astra Serif" w:cs="Times New Roman"/>
                <w:sz w:val="20"/>
                <w:szCs w:val="20"/>
              </w:rPr>
            </w:pPr>
            <w:r>
              <w:rPr>
                <w:rFonts w:ascii="PT Astra Serif" w:hAnsi="PT Astra Serif" w:eastAsia="Times New Roman" w:cs="Times New Roman"/>
                <w:sz w:val="20"/>
                <w:szCs w:val="20"/>
                <w:lang w:eastAsia="ru-RU"/>
              </w:rPr>
              <w:t>Распространение световозвращающих приспособлений для учащихся младших классов</w:t>
            </w:r>
          </w:p>
        </w:tc>
        <w:tc>
          <w:tcPr>
            <w:tcW w:w="1270" w:type="dxa"/>
          </w:tcPr>
          <w:p w14:paraId="65A4A548">
            <w:pPr>
              <w:jc w:val="center"/>
              <w:rPr>
                <w:rFonts w:ascii="PT Astra Serif" w:hAnsi="PT Astra Serif" w:cs="Times New Roman"/>
                <w:sz w:val="20"/>
                <w:szCs w:val="20"/>
              </w:rPr>
            </w:pPr>
            <w:r>
              <w:rPr>
                <w:rFonts w:ascii="PT Astra Serif" w:hAnsi="PT Astra Serif" w:cs="Times New Roman"/>
                <w:sz w:val="20"/>
                <w:szCs w:val="20"/>
              </w:rPr>
              <w:t>2017-2028</w:t>
            </w:r>
          </w:p>
        </w:tc>
        <w:tc>
          <w:tcPr>
            <w:tcW w:w="1691" w:type="dxa"/>
          </w:tcPr>
          <w:p w14:paraId="7F21C5AB">
            <w:pPr>
              <w:tabs>
                <w:tab w:val="left" w:pos="2670"/>
              </w:tabs>
              <w:jc w:val="center"/>
              <w:rPr>
                <w:rFonts w:ascii="PT Astra Serif" w:hAnsi="PT Astra Serif" w:cs="Times New Roman"/>
                <w:sz w:val="20"/>
                <w:szCs w:val="20"/>
              </w:rPr>
            </w:pPr>
            <w:r>
              <w:rPr>
                <w:rFonts w:ascii="PT Astra Serif" w:hAnsi="PT Astra Serif" w:cs="Times New Roman"/>
                <w:sz w:val="20"/>
                <w:szCs w:val="20"/>
              </w:rPr>
              <w:t>-</w:t>
            </w:r>
          </w:p>
        </w:tc>
        <w:tc>
          <w:tcPr>
            <w:tcW w:w="3887" w:type="dxa"/>
          </w:tcPr>
          <w:p w14:paraId="7D1EB51E">
            <w:pPr>
              <w:jc w:val="both"/>
              <w:rPr>
                <w:rFonts w:ascii="PT Astra Serif" w:hAnsi="PT Astra Serif" w:eastAsia="Times New Roman" w:cs="Times New Roman"/>
                <w:sz w:val="20"/>
                <w:szCs w:val="20"/>
                <w:lang w:eastAsia="ru-RU"/>
              </w:rPr>
            </w:pPr>
            <w:r>
              <w:rPr>
                <w:rFonts w:ascii="PT Astra Serif" w:hAnsi="PT Astra Serif" w:eastAsia="Times New Roman" w:cs="Times New Roman"/>
                <w:sz w:val="20"/>
                <w:szCs w:val="20"/>
                <w:lang w:eastAsia="ru-RU"/>
              </w:rPr>
              <w:t>Отдел образования Красногорского района</w:t>
            </w:r>
          </w:p>
          <w:p w14:paraId="2088E57E">
            <w:pPr>
              <w:tabs>
                <w:tab w:val="left" w:pos="2670"/>
              </w:tabs>
              <w:jc w:val="both"/>
              <w:rPr>
                <w:rFonts w:ascii="PT Astra Serif" w:hAnsi="PT Astra Serif" w:cs="Times New Roman"/>
                <w:sz w:val="20"/>
                <w:szCs w:val="20"/>
              </w:rPr>
            </w:pPr>
          </w:p>
        </w:tc>
      </w:tr>
      <w:tr w14:paraId="19B8A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tcPr>
          <w:p w14:paraId="5A4E8BEF">
            <w:pPr>
              <w:tabs>
                <w:tab w:val="left" w:pos="2670"/>
              </w:tabs>
              <w:jc w:val="center"/>
              <w:rPr>
                <w:rFonts w:ascii="PT Astra Serif" w:hAnsi="PT Astra Serif" w:cs="Times New Roman"/>
                <w:sz w:val="20"/>
                <w:szCs w:val="20"/>
              </w:rPr>
            </w:pPr>
            <w:r>
              <w:rPr>
                <w:rFonts w:ascii="PT Astra Serif" w:hAnsi="PT Astra Serif" w:cs="Times New Roman"/>
                <w:sz w:val="20"/>
                <w:szCs w:val="20"/>
              </w:rPr>
              <w:t>6</w:t>
            </w:r>
          </w:p>
        </w:tc>
        <w:tc>
          <w:tcPr>
            <w:tcW w:w="3427" w:type="dxa"/>
          </w:tcPr>
          <w:p w14:paraId="32BA550F">
            <w:pPr>
              <w:tabs>
                <w:tab w:val="left" w:pos="2670"/>
              </w:tabs>
              <w:jc w:val="both"/>
              <w:rPr>
                <w:rFonts w:ascii="PT Astra Serif" w:hAnsi="PT Astra Serif" w:eastAsia="Times New Roman" w:cs="Times New Roman"/>
                <w:sz w:val="20"/>
                <w:szCs w:val="20"/>
                <w:lang w:eastAsia="ru-RU"/>
              </w:rPr>
            </w:pPr>
            <w:r>
              <w:rPr>
                <w:rFonts w:ascii="PT Astra Serif" w:hAnsi="PT Astra Serif" w:eastAsia="Times New Roman" w:cs="Times New Roman"/>
                <w:sz w:val="20"/>
                <w:szCs w:val="20"/>
                <w:lang w:eastAsia="ru-RU"/>
              </w:rPr>
              <w:t>Оснащение кабинетов БДД в опорных школах: Красногорской  СОШ, Красногорской гимназии</w:t>
            </w:r>
          </w:p>
        </w:tc>
        <w:tc>
          <w:tcPr>
            <w:tcW w:w="1270" w:type="dxa"/>
          </w:tcPr>
          <w:p w14:paraId="1797756B">
            <w:pPr>
              <w:jc w:val="center"/>
              <w:rPr>
                <w:rFonts w:ascii="PT Astra Serif" w:hAnsi="PT Astra Serif" w:cs="Times New Roman"/>
                <w:sz w:val="20"/>
                <w:szCs w:val="20"/>
              </w:rPr>
            </w:pPr>
            <w:r>
              <w:rPr>
                <w:rFonts w:ascii="PT Astra Serif" w:hAnsi="PT Astra Serif" w:cs="Times New Roman"/>
                <w:sz w:val="20"/>
                <w:szCs w:val="20"/>
              </w:rPr>
              <w:t>2017-2028</w:t>
            </w:r>
          </w:p>
        </w:tc>
        <w:tc>
          <w:tcPr>
            <w:tcW w:w="1691" w:type="dxa"/>
          </w:tcPr>
          <w:p w14:paraId="2ADAE388">
            <w:pPr>
              <w:tabs>
                <w:tab w:val="left" w:pos="2670"/>
              </w:tabs>
              <w:jc w:val="center"/>
              <w:rPr>
                <w:rFonts w:ascii="PT Astra Serif" w:hAnsi="PT Astra Serif" w:cs="Times New Roman"/>
                <w:sz w:val="20"/>
                <w:szCs w:val="20"/>
              </w:rPr>
            </w:pPr>
            <w:r>
              <w:rPr>
                <w:rFonts w:ascii="PT Astra Serif" w:hAnsi="PT Astra Serif" w:cs="Times New Roman"/>
                <w:sz w:val="20"/>
                <w:szCs w:val="20"/>
              </w:rPr>
              <w:t>-</w:t>
            </w:r>
          </w:p>
        </w:tc>
        <w:tc>
          <w:tcPr>
            <w:tcW w:w="3887" w:type="dxa"/>
          </w:tcPr>
          <w:p w14:paraId="6062E10F">
            <w:pPr>
              <w:jc w:val="both"/>
              <w:rPr>
                <w:rFonts w:ascii="PT Astra Serif" w:hAnsi="PT Astra Serif" w:eastAsia="Times New Roman" w:cs="Times New Roman"/>
                <w:sz w:val="20"/>
                <w:szCs w:val="20"/>
                <w:lang w:eastAsia="ru-RU"/>
              </w:rPr>
            </w:pPr>
            <w:r>
              <w:rPr>
                <w:rFonts w:ascii="PT Astra Serif" w:hAnsi="PT Astra Serif" w:eastAsia="Times New Roman" w:cs="Times New Roman"/>
                <w:sz w:val="20"/>
                <w:szCs w:val="20"/>
                <w:lang w:eastAsia="ru-RU"/>
              </w:rPr>
              <w:t>Отдел образования Красногорского района</w:t>
            </w:r>
          </w:p>
          <w:p w14:paraId="1C6F34C4">
            <w:pPr>
              <w:tabs>
                <w:tab w:val="left" w:pos="2670"/>
              </w:tabs>
              <w:jc w:val="both"/>
              <w:rPr>
                <w:rFonts w:ascii="PT Astra Serif" w:hAnsi="PT Astra Serif" w:cs="Times New Roman"/>
                <w:sz w:val="20"/>
                <w:szCs w:val="20"/>
              </w:rPr>
            </w:pPr>
            <w:r>
              <w:rPr>
                <w:rFonts w:ascii="PT Astra Serif" w:hAnsi="PT Astra Serif" w:cs="Times New Roman"/>
                <w:sz w:val="20"/>
                <w:szCs w:val="20"/>
              </w:rPr>
              <w:t>Отделение Госавтоинспекции МО МВД России «Игринский»</w:t>
            </w:r>
          </w:p>
        </w:tc>
      </w:tr>
      <w:tr w14:paraId="214C9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tcPr>
          <w:p w14:paraId="2549E9C2">
            <w:pPr>
              <w:tabs>
                <w:tab w:val="left" w:pos="2670"/>
              </w:tabs>
              <w:jc w:val="center"/>
              <w:rPr>
                <w:rFonts w:ascii="PT Astra Serif" w:hAnsi="PT Astra Serif" w:cs="Times New Roman"/>
                <w:sz w:val="20"/>
                <w:szCs w:val="20"/>
              </w:rPr>
            </w:pPr>
            <w:r>
              <w:rPr>
                <w:rFonts w:ascii="PT Astra Serif" w:hAnsi="PT Astra Serif" w:cs="Times New Roman"/>
                <w:sz w:val="20"/>
                <w:szCs w:val="20"/>
              </w:rPr>
              <w:t>7</w:t>
            </w:r>
          </w:p>
        </w:tc>
        <w:tc>
          <w:tcPr>
            <w:tcW w:w="3427" w:type="dxa"/>
          </w:tcPr>
          <w:p w14:paraId="40C1D47E">
            <w:pPr>
              <w:rPr>
                <w:rFonts w:ascii="PT Astra Serif" w:hAnsi="PT Astra Serif" w:eastAsia="Times New Roman" w:cs="Times New Roman"/>
                <w:sz w:val="20"/>
                <w:szCs w:val="20"/>
                <w:lang w:eastAsia="ru-RU"/>
              </w:rPr>
            </w:pPr>
            <w:r>
              <w:rPr>
                <w:rFonts w:ascii="PT Astra Serif" w:hAnsi="PT Astra Serif" w:eastAsia="Times New Roman" w:cs="Times New Roman"/>
                <w:sz w:val="20"/>
                <w:szCs w:val="20"/>
                <w:lang w:eastAsia="ru-RU"/>
              </w:rPr>
              <w:t>Работа кружка «Юный инспектор движения» в ЦДТ</w:t>
            </w:r>
          </w:p>
        </w:tc>
        <w:tc>
          <w:tcPr>
            <w:tcW w:w="1270" w:type="dxa"/>
          </w:tcPr>
          <w:p w14:paraId="227718C0">
            <w:pPr>
              <w:jc w:val="center"/>
              <w:rPr>
                <w:rFonts w:ascii="PT Astra Serif" w:hAnsi="PT Astra Serif" w:cs="Times New Roman"/>
                <w:sz w:val="20"/>
                <w:szCs w:val="20"/>
              </w:rPr>
            </w:pPr>
            <w:r>
              <w:rPr>
                <w:rFonts w:ascii="PT Astra Serif" w:hAnsi="PT Astra Serif" w:cs="Times New Roman"/>
                <w:sz w:val="20"/>
                <w:szCs w:val="20"/>
              </w:rPr>
              <w:t>2017-2028</w:t>
            </w:r>
          </w:p>
        </w:tc>
        <w:tc>
          <w:tcPr>
            <w:tcW w:w="1691" w:type="dxa"/>
          </w:tcPr>
          <w:p w14:paraId="1EFF48E4">
            <w:pPr>
              <w:tabs>
                <w:tab w:val="left" w:pos="2670"/>
              </w:tabs>
              <w:jc w:val="center"/>
              <w:rPr>
                <w:rFonts w:ascii="PT Astra Serif" w:hAnsi="PT Astra Serif" w:cs="Times New Roman"/>
                <w:sz w:val="20"/>
                <w:szCs w:val="20"/>
              </w:rPr>
            </w:pPr>
            <w:r>
              <w:rPr>
                <w:rFonts w:ascii="PT Astra Serif" w:hAnsi="PT Astra Serif" w:cs="Times New Roman"/>
                <w:sz w:val="20"/>
                <w:szCs w:val="20"/>
              </w:rPr>
              <w:t>-</w:t>
            </w:r>
          </w:p>
        </w:tc>
        <w:tc>
          <w:tcPr>
            <w:tcW w:w="3887" w:type="dxa"/>
          </w:tcPr>
          <w:p w14:paraId="062B8CC3">
            <w:pPr>
              <w:jc w:val="both"/>
              <w:rPr>
                <w:rFonts w:ascii="PT Astra Serif" w:hAnsi="PT Astra Serif" w:eastAsia="Times New Roman" w:cs="Times New Roman"/>
                <w:sz w:val="20"/>
                <w:szCs w:val="20"/>
                <w:lang w:eastAsia="ru-RU"/>
              </w:rPr>
            </w:pPr>
            <w:r>
              <w:rPr>
                <w:rFonts w:ascii="PT Astra Serif" w:hAnsi="PT Astra Serif" w:eastAsia="Times New Roman" w:cs="Times New Roman"/>
                <w:sz w:val="20"/>
                <w:szCs w:val="20"/>
                <w:lang w:eastAsia="ru-RU"/>
              </w:rPr>
              <w:t>Отдел образования Красногорского района</w:t>
            </w:r>
          </w:p>
          <w:p w14:paraId="3F0F9279">
            <w:pPr>
              <w:tabs>
                <w:tab w:val="left" w:pos="2670"/>
              </w:tabs>
              <w:jc w:val="both"/>
              <w:rPr>
                <w:rFonts w:ascii="PT Astra Serif" w:hAnsi="PT Astra Serif" w:cs="Times New Roman"/>
                <w:sz w:val="20"/>
                <w:szCs w:val="20"/>
              </w:rPr>
            </w:pPr>
            <w:r>
              <w:rPr>
                <w:rFonts w:ascii="PT Astra Serif" w:hAnsi="PT Astra Serif" w:cs="Times New Roman"/>
                <w:sz w:val="20"/>
                <w:szCs w:val="20"/>
              </w:rPr>
              <w:t>Отделение Госавтоинспекции МО МВД России «Игринский»</w:t>
            </w:r>
          </w:p>
        </w:tc>
      </w:tr>
      <w:tr w14:paraId="33226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tcPr>
          <w:p w14:paraId="32B09B32">
            <w:pPr>
              <w:tabs>
                <w:tab w:val="left" w:pos="2670"/>
              </w:tabs>
              <w:jc w:val="center"/>
              <w:rPr>
                <w:rFonts w:ascii="PT Astra Serif" w:hAnsi="PT Astra Serif" w:cs="Times New Roman"/>
                <w:sz w:val="20"/>
                <w:szCs w:val="20"/>
              </w:rPr>
            </w:pPr>
            <w:r>
              <w:rPr>
                <w:rFonts w:ascii="PT Astra Serif" w:hAnsi="PT Astra Serif" w:cs="Times New Roman"/>
                <w:sz w:val="20"/>
                <w:szCs w:val="20"/>
              </w:rPr>
              <w:t>8</w:t>
            </w:r>
          </w:p>
        </w:tc>
        <w:tc>
          <w:tcPr>
            <w:tcW w:w="3427" w:type="dxa"/>
          </w:tcPr>
          <w:p w14:paraId="42721246">
            <w:pPr>
              <w:jc w:val="both"/>
              <w:rPr>
                <w:rFonts w:ascii="PT Astra Serif" w:hAnsi="PT Astra Serif" w:eastAsia="Times New Roman" w:cs="Times New Roman"/>
                <w:sz w:val="20"/>
                <w:szCs w:val="20"/>
                <w:lang w:eastAsia="ru-RU"/>
              </w:rPr>
            </w:pPr>
            <w:r>
              <w:rPr>
                <w:rFonts w:ascii="PT Astra Serif" w:hAnsi="PT Astra Serif" w:eastAsia="Times New Roman" w:cs="Times New Roman"/>
                <w:sz w:val="20"/>
                <w:szCs w:val="20"/>
                <w:lang w:eastAsia="ru-RU"/>
              </w:rPr>
              <w:t>Конкурс социальной рекламы (конкурс плакатов по БДД и ПДД)</w:t>
            </w:r>
          </w:p>
        </w:tc>
        <w:tc>
          <w:tcPr>
            <w:tcW w:w="1270" w:type="dxa"/>
          </w:tcPr>
          <w:p w14:paraId="6BA928D7">
            <w:pPr>
              <w:jc w:val="center"/>
              <w:rPr>
                <w:rFonts w:ascii="PT Astra Serif" w:hAnsi="PT Astra Serif" w:cs="Times New Roman"/>
                <w:sz w:val="20"/>
                <w:szCs w:val="20"/>
              </w:rPr>
            </w:pPr>
            <w:r>
              <w:rPr>
                <w:rFonts w:ascii="PT Astra Serif" w:hAnsi="PT Astra Serif" w:cs="Times New Roman"/>
                <w:sz w:val="20"/>
                <w:szCs w:val="20"/>
              </w:rPr>
              <w:t>2017-2028</w:t>
            </w:r>
          </w:p>
        </w:tc>
        <w:tc>
          <w:tcPr>
            <w:tcW w:w="1691" w:type="dxa"/>
          </w:tcPr>
          <w:p w14:paraId="3A341991">
            <w:pPr>
              <w:tabs>
                <w:tab w:val="left" w:pos="2670"/>
              </w:tabs>
              <w:jc w:val="center"/>
              <w:rPr>
                <w:rFonts w:ascii="PT Astra Serif" w:hAnsi="PT Astra Serif" w:cs="Times New Roman"/>
                <w:sz w:val="20"/>
                <w:szCs w:val="20"/>
              </w:rPr>
            </w:pPr>
            <w:r>
              <w:rPr>
                <w:rFonts w:ascii="PT Astra Serif" w:hAnsi="PT Astra Serif" w:cs="Times New Roman"/>
                <w:sz w:val="20"/>
                <w:szCs w:val="20"/>
              </w:rPr>
              <w:t>-</w:t>
            </w:r>
          </w:p>
        </w:tc>
        <w:tc>
          <w:tcPr>
            <w:tcW w:w="3887" w:type="dxa"/>
          </w:tcPr>
          <w:p w14:paraId="10D85B04">
            <w:pPr>
              <w:jc w:val="both"/>
              <w:rPr>
                <w:rFonts w:ascii="PT Astra Serif" w:hAnsi="PT Astra Serif" w:eastAsia="Times New Roman" w:cs="Times New Roman"/>
                <w:sz w:val="20"/>
                <w:szCs w:val="20"/>
                <w:lang w:eastAsia="ru-RU"/>
              </w:rPr>
            </w:pPr>
            <w:r>
              <w:rPr>
                <w:rFonts w:ascii="PT Astra Serif" w:hAnsi="PT Astra Serif" w:eastAsia="Times New Roman" w:cs="Times New Roman"/>
                <w:sz w:val="20"/>
                <w:szCs w:val="20"/>
                <w:lang w:eastAsia="ru-RU"/>
              </w:rPr>
              <w:t>Отдел образования Красногорского района</w:t>
            </w:r>
          </w:p>
          <w:p w14:paraId="424ECEF9">
            <w:pPr>
              <w:tabs>
                <w:tab w:val="left" w:pos="2670"/>
              </w:tabs>
              <w:jc w:val="both"/>
              <w:rPr>
                <w:rFonts w:ascii="PT Astra Serif" w:hAnsi="PT Astra Serif" w:cs="Times New Roman"/>
                <w:sz w:val="20"/>
                <w:szCs w:val="20"/>
              </w:rPr>
            </w:pPr>
            <w:r>
              <w:rPr>
                <w:rFonts w:ascii="PT Astra Serif" w:hAnsi="PT Astra Serif" w:cs="Times New Roman"/>
                <w:sz w:val="20"/>
                <w:szCs w:val="20"/>
              </w:rPr>
              <w:t>Отделение Госавтоинспекции МО МВД России «Игринский»</w:t>
            </w:r>
          </w:p>
        </w:tc>
      </w:tr>
      <w:tr w14:paraId="43C3D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tcPr>
          <w:p w14:paraId="0E5704BF">
            <w:pPr>
              <w:tabs>
                <w:tab w:val="left" w:pos="2670"/>
              </w:tabs>
              <w:jc w:val="center"/>
              <w:rPr>
                <w:rFonts w:ascii="PT Astra Serif" w:hAnsi="PT Astra Serif" w:cs="Times New Roman"/>
                <w:sz w:val="20"/>
                <w:szCs w:val="20"/>
              </w:rPr>
            </w:pPr>
          </w:p>
        </w:tc>
        <w:tc>
          <w:tcPr>
            <w:tcW w:w="3427" w:type="dxa"/>
          </w:tcPr>
          <w:p w14:paraId="5C99A77B">
            <w:pPr>
              <w:tabs>
                <w:tab w:val="left" w:pos="2670"/>
              </w:tabs>
              <w:jc w:val="both"/>
              <w:rPr>
                <w:rFonts w:ascii="PT Astra Serif" w:hAnsi="PT Astra Serif" w:eastAsia="Times New Roman" w:cs="Times New Roman"/>
                <w:sz w:val="20"/>
                <w:szCs w:val="20"/>
                <w:lang w:eastAsia="ru-RU"/>
              </w:rPr>
            </w:pPr>
            <w:r>
              <w:rPr>
                <w:rFonts w:ascii="PT Astra Serif" w:hAnsi="PT Astra Serif" w:eastAsia="Times New Roman" w:cs="Times New Roman"/>
                <w:sz w:val="20"/>
                <w:szCs w:val="20"/>
                <w:lang w:eastAsia="ru-RU"/>
              </w:rPr>
              <w:t>Итого по мероприятиям:</w:t>
            </w:r>
          </w:p>
        </w:tc>
        <w:tc>
          <w:tcPr>
            <w:tcW w:w="1270" w:type="dxa"/>
          </w:tcPr>
          <w:p w14:paraId="4518F327">
            <w:pPr>
              <w:jc w:val="center"/>
              <w:rPr>
                <w:rFonts w:ascii="PT Astra Serif" w:hAnsi="PT Astra Serif" w:cs="Times New Roman"/>
                <w:sz w:val="20"/>
                <w:szCs w:val="20"/>
              </w:rPr>
            </w:pPr>
          </w:p>
        </w:tc>
        <w:tc>
          <w:tcPr>
            <w:tcW w:w="1691" w:type="dxa"/>
          </w:tcPr>
          <w:p w14:paraId="77694197">
            <w:pPr>
              <w:tabs>
                <w:tab w:val="left" w:pos="2670"/>
              </w:tabs>
              <w:jc w:val="center"/>
              <w:rPr>
                <w:rFonts w:ascii="PT Astra Serif" w:hAnsi="PT Astra Serif" w:cs="Times New Roman"/>
                <w:sz w:val="20"/>
                <w:szCs w:val="20"/>
              </w:rPr>
            </w:pPr>
            <w:r>
              <w:rPr>
                <w:rFonts w:ascii="PT Astra Serif" w:hAnsi="PT Astra Serif" w:cs="Times New Roman"/>
                <w:sz w:val="20"/>
                <w:szCs w:val="20"/>
              </w:rPr>
              <w:t>-</w:t>
            </w:r>
          </w:p>
        </w:tc>
        <w:tc>
          <w:tcPr>
            <w:tcW w:w="3887" w:type="dxa"/>
          </w:tcPr>
          <w:p w14:paraId="1056BA43">
            <w:pPr>
              <w:jc w:val="both"/>
              <w:rPr>
                <w:rFonts w:ascii="PT Astra Serif" w:hAnsi="PT Astra Serif" w:eastAsia="Times New Roman" w:cs="Times New Roman"/>
                <w:sz w:val="20"/>
                <w:szCs w:val="20"/>
                <w:lang w:eastAsia="ru-RU"/>
              </w:rPr>
            </w:pPr>
          </w:p>
        </w:tc>
      </w:tr>
      <w:tr w14:paraId="01F5C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4" w:type="dxa"/>
            <w:gridSpan w:val="5"/>
          </w:tcPr>
          <w:p w14:paraId="729843CC">
            <w:pPr>
              <w:jc w:val="center"/>
              <w:rPr>
                <w:rFonts w:ascii="PT Astra Serif" w:hAnsi="PT Astra Serif" w:eastAsia="Times New Roman" w:cs="Times New Roman"/>
                <w:sz w:val="20"/>
                <w:szCs w:val="20"/>
                <w:lang w:eastAsia="ru-RU"/>
              </w:rPr>
            </w:pPr>
            <w:r>
              <w:rPr>
                <w:rFonts w:ascii="PT Astra Serif" w:hAnsi="PT Astra Serif" w:cs="Times New Roman"/>
                <w:b/>
                <w:i/>
                <w:sz w:val="20"/>
                <w:szCs w:val="20"/>
              </w:rPr>
              <w:t>БУЗ УР «Красногорская РБ МЗ УР»</w:t>
            </w:r>
          </w:p>
        </w:tc>
      </w:tr>
      <w:tr w14:paraId="5CB0E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tcPr>
          <w:p w14:paraId="401FDA06">
            <w:pPr>
              <w:tabs>
                <w:tab w:val="left" w:pos="2670"/>
              </w:tabs>
              <w:jc w:val="center"/>
              <w:rPr>
                <w:rFonts w:ascii="PT Astra Serif" w:hAnsi="PT Astra Serif" w:cs="Times New Roman"/>
                <w:sz w:val="20"/>
                <w:szCs w:val="20"/>
              </w:rPr>
            </w:pPr>
            <w:r>
              <w:rPr>
                <w:rFonts w:ascii="PT Astra Serif" w:hAnsi="PT Astra Serif" w:cs="Times New Roman"/>
                <w:sz w:val="20"/>
                <w:szCs w:val="20"/>
              </w:rPr>
              <w:t>1</w:t>
            </w:r>
          </w:p>
        </w:tc>
        <w:tc>
          <w:tcPr>
            <w:tcW w:w="3427" w:type="dxa"/>
          </w:tcPr>
          <w:p w14:paraId="4F695F8E">
            <w:pPr>
              <w:tabs>
                <w:tab w:val="left" w:pos="2670"/>
              </w:tabs>
              <w:jc w:val="both"/>
              <w:rPr>
                <w:rFonts w:ascii="PT Astra Serif" w:hAnsi="PT Astra Serif" w:eastAsia="Times New Roman" w:cs="Times New Roman"/>
                <w:sz w:val="20"/>
                <w:szCs w:val="20"/>
                <w:lang w:eastAsia="ru-RU"/>
              </w:rPr>
            </w:pPr>
            <w:r>
              <w:rPr>
                <w:rFonts w:ascii="PT Astra Serif" w:hAnsi="PT Astra Serif" w:eastAsia="Times New Roman" w:cs="Times New Roman"/>
                <w:sz w:val="20"/>
                <w:szCs w:val="20"/>
                <w:lang w:eastAsia="ru-RU"/>
              </w:rPr>
              <w:t>Проведение предрейсовых и текущих медосмотров водителей транспортных средств, осуществляющих регулярные перевозки детей, силами медработников, прошедших подготовку, в соответствии с требованиями приказа МЗ РФ от 14.07.2003 № 308</w:t>
            </w:r>
          </w:p>
        </w:tc>
        <w:tc>
          <w:tcPr>
            <w:tcW w:w="1270" w:type="dxa"/>
          </w:tcPr>
          <w:p w14:paraId="1126A297">
            <w:pPr>
              <w:jc w:val="center"/>
              <w:rPr>
                <w:rFonts w:ascii="PT Astra Serif" w:hAnsi="PT Astra Serif" w:cs="Times New Roman"/>
                <w:sz w:val="20"/>
                <w:szCs w:val="20"/>
              </w:rPr>
            </w:pPr>
            <w:r>
              <w:rPr>
                <w:rFonts w:ascii="PT Astra Serif" w:hAnsi="PT Astra Serif" w:cs="Times New Roman"/>
                <w:sz w:val="20"/>
                <w:szCs w:val="20"/>
              </w:rPr>
              <w:t>2017-2028</w:t>
            </w:r>
          </w:p>
        </w:tc>
        <w:tc>
          <w:tcPr>
            <w:tcW w:w="1691" w:type="dxa"/>
          </w:tcPr>
          <w:p w14:paraId="63B62C4E">
            <w:pPr>
              <w:tabs>
                <w:tab w:val="left" w:pos="2670"/>
              </w:tabs>
              <w:jc w:val="center"/>
              <w:rPr>
                <w:rFonts w:ascii="PT Astra Serif" w:hAnsi="PT Astra Serif" w:cs="Times New Roman"/>
                <w:sz w:val="20"/>
                <w:szCs w:val="20"/>
              </w:rPr>
            </w:pPr>
            <w:r>
              <w:rPr>
                <w:rFonts w:ascii="PT Astra Serif" w:hAnsi="PT Astra Serif" w:cs="Times New Roman"/>
                <w:sz w:val="20"/>
                <w:szCs w:val="20"/>
              </w:rPr>
              <w:t>-</w:t>
            </w:r>
          </w:p>
        </w:tc>
        <w:tc>
          <w:tcPr>
            <w:tcW w:w="3887" w:type="dxa"/>
          </w:tcPr>
          <w:p w14:paraId="00914021">
            <w:pPr>
              <w:jc w:val="both"/>
              <w:rPr>
                <w:rFonts w:ascii="PT Astra Serif" w:hAnsi="PT Astra Serif" w:eastAsia="Times New Roman" w:cs="Times New Roman"/>
                <w:sz w:val="20"/>
                <w:szCs w:val="20"/>
                <w:lang w:eastAsia="ru-RU"/>
              </w:rPr>
            </w:pPr>
            <w:r>
              <w:rPr>
                <w:rFonts w:ascii="PT Astra Serif" w:hAnsi="PT Astra Serif" w:eastAsia="Times New Roman" w:cs="Times New Roman"/>
                <w:sz w:val="20"/>
                <w:szCs w:val="20"/>
                <w:lang w:eastAsia="ru-RU"/>
              </w:rPr>
              <w:t>БУЗ УР «Красногорская РБ МЗ УР»</w:t>
            </w:r>
          </w:p>
        </w:tc>
      </w:tr>
      <w:tr w14:paraId="561DA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tcPr>
          <w:p w14:paraId="592AA3D6">
            <w:pPr>
              <w:tabs>
                <w:tab w:val="left" w:pos="2670"/>
              </w:tabs>
              <w:jc w:val="center"/>
              <w:rPr>
                <w:rFonts w:ascii="PT Astra Serif" w:hAnsi="PT Astra Serif" w:cs="Times New Roman"/>
                <w:sz w:val="20"/>
                <w:szCs w:val="20"/>
              </w:rPr>
            </w:pPr>
            <w:r>
              <w:rPr>
                <w:rFonts w:ascii="PT Astra Serif" w:hAnsi="PT Astra Serif" w:cs="Times New Roman"/>
                <w:sz w:val="20"/>
                <w:szCs w:val="20"/>
              </w:rPr>
              <w:t>2</w:t>
            </w:r>
          </w:p>
        </w:tc>
        <w:tc>
          <w:tcPr>
            <w:tcW w:w="3427" w:type="dxa"/>
          </w:tcPr>
          <w:p w14:paraId="03311577">
            <w:pPr>
              <w:tabs>
                <w:tab w:val="left" w:pos="2670"/>
              </w:tabs>
              <w:jc w:val="both"/>
              <w:rPr>
                <w:rFonts w:ascii="PT Astra Serif" w:hAnsi="PT Astra Serif" w:eastAsia="Times New Roman" w:cs="Times New Roman"/>
                <w:sz w:val="20"/>
                <w:szCs w:val="20"/>
                <w:lang w:eastAsia="ru-RU"/>
              </w:rPr>
            </w:pPr>
            <w:r>
              <w:rPr>
                <w:rFonts w:ascii="PT Astra Serif" w:hAnsi="PT Astra Serif" w:eastAsia="Times New Roman" w:cs="Times New Roman"/>
                <w:sz w:val="20"/>
                <w:szCs w:val="20"/>
                <w:lang w:eastAsia="ru-RU"/>
              </w:rPr>
              <w:t>Анализ структуры травматических повреждений по профилю и степени тяжести у различных категорий участников дорожного движения (водители, пассажиры, пешеходы), пострадавших в результате ДТП</w:t>
            </w:r>
          </w:p>
        </w:tc>
        <w:tc>
          <w:tcPr>
            <w:tcW w:w="1270" w:type="dxa"/>
          </w:tcPr>
          <w:p w14:paraId="438B07EE">
            <w:pPr>
              <w:jc w:val="center"/>
              <w:rPr>
                <w:rFonts w:ascii="PT Astra Serif" w:hAnsi="PT Astra Serif" w:cs="Times New Roman"/>
                <w:sz w:val="20"/>
                <w:szCs w:val="20"/>
              </w:rPr>
            </w:pPr>
            <w:r>
              <w:rPr>
                <w:rFonts w:ascii="PT Astra Serif" w:hAnsi="PT Astra Serif" w:cs="Times New Roman"/>
                <w:sz w:val="20"/>
                <w:szCs w:val="20"/>
              </w:rPr>
              <w:t>2017-20268</w:t>
            </w:r>
          </w:p>
        </w:tc>
        <w:tc>
          <w:tcPr>
            <w:tcW w:w="1691" w:type="dxa"/>
          </w:tcPr>
          <w:p w14:paraId="754DE54A">
            <w:pPr>
              <w:tabs>
                <w:tab w:val="left" w:pos="2670"/>
              </w:tabs>
              <w:jc w:val="center"/>
              <w:rPr>
                <w:rFonts w:ascii="PT Astra Serif" w:hAnsi="PT Astra Serif" w:cs="Times New Roman"/>
                <w:sz w:val="20"/>
                <w:szCs w:val="20"/>
              </w:rPr>
            </w:pPr>
            <w:r>
              <w:rPr>
                <w:rFonts w:ascii="PT Astra Serif" w:hAnsi="PT Astra Serif" w:cs="Times New Roman"/>
                <w:sz w:val="20"/>
                <w:szCs w:val="20"/>
              </w:rPr>
              <w:t>-</w:t>
            </w:r>
          </w:p>
        </w:tc>
        <w:tc>
          <w:tcPr>
            <w:tcW w:w="3887" w:type="dxa"/>
          </w:tcPr>
          <w:p w14:paraId="7FF954B2">
            <w:pPr>
              <w:rPr>
                <w:rFonts w:ascii="PT Astra Serif" w:hAnsi="PT Astra Serif" w:cs="Times New Roman"/>
                <w:sz w:val="20"/>
                <w:szCs w:val="20"/>
              </w:rPr>
            </w:pPr>
            <w:r>
              <w:rPr>
                <w:rFonts w:ascii="PT Astra Serif" w:hAnsi="PT Astra Serif" w:eastAsia="Times New Roman" w:cs="Times New Roman"/>
                <w:sz w:val="20"/>
                <w:szCs w:val="20"/>
                <w:lang w:eastAsia="ru-RU"/>
              </w:rPr>
              <w:t>БУЗ УР «Красногорская РБ МЗ УР»</w:t>
            </w:r>
          </w:p>
        </w:tc>
      </w:tr>
      <w:tr w14:paraId="41F91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tcPr>
          <w:p w14:paraId="2E1D104D">
            <w:pPr>
              <w:tabs>
                <w:tab w:val="left" w:pos="2670"/>
              </w:tabs>
              <w:jc w:val="center"/>
              <w:rPr>
                <w:rFonts w:ascii="PT Astra Serif" w:hAnsi="PT Astra Serif" w:cs="Times New Roman"/>
                <w:sz w:val="20"/>
                <w:szCs w:val="20"/>
              </w:rPr>
            </w:pPr>
            <w:r>
              <w:rPr>
                <w:rFonts w:ascii="PT Astra Serif" w:hAnsi="PT Astra Serif" w:cs="Times New Roman"/>
                <w:sz w:val="20"/>
                <w:szCs w:val="20"/>
              </w:rPr>
              <w:t>3</w:t>
            </w:r>
          </w:p>
        </w:tc>
        <w:tc>
          <w:tcPr>
            <w:tcW w:w="3427" w:type="dxa"/>
          </w:tcPr>
          <w:p w14:paraId="3C3A5E72">
            <w:pPr>
              <w:tabs>
                <w:tab w:val="left" w:pos="2670"/>
              </w:tabs>
              <w:jc w:val="both"/>
              <w:rPr>
                <w:rFonts w:ascii="PT Astra Serif" w:hAnsi="PT Astra Serif" w:eastAsia="Times New Roman" w:cs="Times New Roman"/>
                <w:sz w:val="20"/>
                <w:szCs w:val="20"/>
                <w:lang w:eastAsia="ru-RU"/>
              </w:rPr>
            </w:pPr>
            <w:r>
              <w:rPr>
                <w:rFonts w:ascii="PT Astra Serif" w:hAnsi="PT Astra Serif" w:eastAsia="Times New Roman" w:cs="Times New Roman"/>
                <w:sz w:val="20"/>
                <w:szCs w:val="20"/>
                <w:lang w:eastAsia="ru-RU"/>
              </w:rPr>
              <w:t>Апробация и внедрение стандартов и лечебных технологий оказания медицинской помощи лицам, пострадавшим в результате ДТП</w:t>
            </w:r>
          </w:p>
        </w:tc>
        <w:tc>
          <w:tcPr>
            <w:tcW w:w="1270" w:type="dxa"/>
          </w:tcPr>
          <w:p w14:paraId="2A39908D">
            <w:pPr>
              <w:jc w:val="center"/>
              <w:rPr>
                <w:rFonts w:ascii="PT Astra Serif" w:hAnsi="PT Astra Serif" w:cs="Times New Roman"/>
                <w:sz w:val="20"/>
                <w:szCs w:val="20"/>
              </w:rPr>
            </w:pPr>
            <w:r>
              <w:rPr>
                <w:rFonts w:ascii="PT Astra Serif" w:hAnsi="PT Astra Serif" w:cs="Times New Roman"/>
                <w:sz w:val="20"/>
                <w:szCs w:val="20"/>
              </w:rPr>
              <w:t>2017-2028</w:t>
            </w:r>
          </w:p>
        </w:tc>
        <w:tc>
          <w:tcPr>
            <w:tcW w:w="1691" w:type="dxa"/>
          </w:tcPr>
          <w:p w14:paraId="6351B935">
            <w:pPr>
              <w:tabs>
                <w:tab w:val="left" w:pos="2670"/>
              </w:tabs>
              <w:jc w:val="center"/>
              <w:rPr>
                <w:rFonts w:ascii="PT Astra Serif" w:hAnsi="PT Astra Serif" w:cs="Times New Roman"/>
                <w:sz w:val="20"/>
                <w:szCs w:val="20"/>
              </w:rPr>
            </w:pPr>
            <w:r>
              <w:rPr>
                <w:rFonts w:ascii="PT Astra Serif" w:hAnsi="PT Astra Serif" w:cs="Times New Roman"/>
                <w:sz w:val="20"/>
                <w:szCs w:val="20"/>
              </w:rPr>
              <w:t>-</w:t>
            </w:r>
          </w:p>
        </w:tc>
        <w:tc>
          <w:tcPr>
            <w:tcW w:w="3887" w:type="dxa"/>
          </w:tcPr>
          <w:p w14:paraId="350DB6D2">
            <w:pPr>
              <w:rPr>
                <w:rFonts w:ascii="PT Astra Serif" w:hAnsi="PT Astra Serif" w:cs="Times New Roman"/>
                <w:sz w:val="20"/>
                <w:szCs w:val="20"/>
              </w:rPr>
            </w:pPr>
            <w:r>
              <w:rPr>
                <w:rFonts w:ascii="PT Astra Serif" w:hAnsi="PT Astra Serif" w:eastAsia="Times New Roman" w:cs="Times New Roman"/>
                <w:sz w:val="20"/>
                <w:szCs w:val="20"/>
                <w:lang w:eastAsia="ru-RU"/>
              </w:rPr>
              <w:t>БУЗ УР «Красногорская РБ МЗ УР»</w:t>
            </w:r>
          </w:p>
        </w:tc>
      </w:tr>
      <w:tr w14:paraId="24775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tcPr>
          <w:p w14:paraId="48CF5233">
            <w:pPr>
              <w:tabs>
                <w:tab w:val="left" w:pos="2670"/>
              </w:tabs>
              <w:jc w:val="center"/>
              <w:rPr>
                <w:rFonts w:ascii="PT Astra Serif" w:hAnsi="PT Astra Serif" w:cs="Times New Roman"/>
                <w:sz w:val="20"/>
                <w:szCs w:val="20"/>
              </w:rPr>
            </w:pPr>
            <w:r>
              <w:rPr>
                <w:rFonts w:ascii="PT Astra Serif" w:hAnsi="PT Astra Serif" w:cs="Times New Roman"/>
                <w:sz w:val="20"/>
                <w:szCs w:val="20"/>
              </w:rPr>
              <w:t>4</w:t>
            </w:r>
          </w:p>
        </w:tc>
        <w:tc>
          <w:tcPr>
            <w:tcW w:w="3427" w:type="dxa"/>
          </w:tcPr>
          <w:p w14:paraId="17217FAE">
            <w:pPr>
              <w:tabs>
                <w:tab w:val="left" w:pos="2670"/>
              </w:tabs>
              <w:jc w:val="both"/>
              <w:rPr>
                <w:rFonts w:ascii="PT Astra Serif" w:hAnsi="PT Astra Serif" w:eastAsia="Times New Roman" w:cs="Times New Roman"/>
                <w:sz w:val="20"/>
                <w:szCs w:val="20"/>
                <w:lang w:eastAsia="ru-RU"/>
              </w:rPr>
            </w:pPr>
            <w:r>
              <w:rPr>
                <w:rFonts w:ascii="PT Astra Serif" w:hAnsi="PT Astra Serif" w:eastAsia="Times New Roman" w:cs="Times New Roman"/>
                <w:sz w:val="20"/>
                <w:szCs w:val="20"/>
                <w:lang w:eastAsia="ru-RU"/>
              </w:rPr>
              <w:t>Проведение бесед и лекций с учащимися школ и дошкольных учреждений по изучению и соблюдению ПДД с целью предупреждения детского дорожно-транспортного травматизма</w:t>
            </w:r>
          </w:p>
        </w:tc>
        <w:tc>
          <w:tcPr>
            <w:tcW w:w="1270" w:type="dxa"/>
          </w:tcPr>
          <w:p w14:paraId="177BD534">
            <w:pPr>
              <w:jc w:val="center"/>
              <w:rPr>
                <w:rFonts w:ascii="PT Astra Serif" w:hAnsi="PT Astra Serif" w:cs="Times New Roman"/>
                <w:sz w:val="20"/>
                <w:szCs w:val="20"/>
              </w:rPr>
            </w:pPr>
            <w:r>
              <w:rPr>
                <w:rFonts w:ascii="PT Astra Serif" w:hAnsi="PT Astra Serif" w:cs="Times New Roman"/>
                <w:sz w:val="20"/>
                <w:szCs w:val="20"/>
              </w:rPr>
              <w:t>2017-2028</w:t>
            </w:r>
          </w:p>
        </w:tc>
        <w:tc>
          <w:tcPr>
            <w:tcW w:w="1691" w:type="dxa"/>
          </w:tcPr>
          <w:p w14:paraId="3ABCC1AC">
            <w:pPr>
              <w:tabs>
                <w:tab w:val="left" w:pos="2670"/>
              </w:tabs>
              <w:jc w:val="center"/>
              <w:rPr>
                <w:rFonts w:ascii="PT Astra Serif" w:hAnsi="PT Astra Serif" w:cs="Times New Roman"/>
                <w:sz w:val="20"/>
                <w:szCs w:val="20"/>
              </w:rPr>
            </w:pPr>
            <w:r>
              <w:rPr>
                <w:rFonts w:ascii="PT Astra Serif" w:hAnsi="PT Astra Serif" w:cs="Times New Roman"/>
                <w:sz w:val="20"/>
                <w:szCs w:val="20"/>
              </w:rPr>
              <w:t>-</w:t>
            </w:r>
          </w:p>
        </w:tc>
        <w:tc>
          <w:tcPr>
            <w:tcW w:w="3887" w:type="dxa"/>
          </w:tcPr>
          <w:p w14:paraId="1E44A78E">
            <w:pPr>
              <w:rPr>
                <w:rFonts w:ascii="PT Astra Serif" w:hAnsi="PT Astra Serif" w:eastAsia="Times New Roman" w:cs="Times New Roman"/>
                <w:sz w:val="20"/>
                <w:szCs w:val="20"/>
                <w:lang w:eastAsia="ru-RU"/>
              </w:rPr>
            </w:pPr>
            <w:r>
              <w:rPr>
                <w:rFonts w:ascii="PT Astra Serif" w:hAnsi="PT Astra Serif" w:eastAsia="Times New Roman" w:cs="Times New Roman"/>
                <w:sz w:val="20"/>
                <w:szCs w:val="20"/>
                <w:lang w:eastAsia="ru-RU"/>
              </w:rPr>
              <w:t>БУЗ УР «Красногорская РБ МЗ УР»</w:t>
            </w:r>
          </w:p>
          <w:p w14:paraId="208693AD">
            <w:pPr>
              <w:jc w:val="both"/>
              <w:rPr>
                <w:rFonts w:ascii="PT Astra Serif" w:hAnsi="PT Astra Serif" w:eastAsia="Times New Roman" w:cs="Times New Roman"/>
                <w:sz w:val="20"/>
                <w:szCs w:val="20"/>
                <w:lang w:eastAsia="ru-RU"/>
              </w:rPr>
            </w:pPr>
            <w:r>
              <w:rPr>
                <w:rFonts w:ascii="PT Astra Serif" w:hAnsi="PT Astra Serif" w:eastAsia="Times New Roman" w:cs="Times New Roman"/>
                <w:sz w:val="20"/>
                <w:szCs w:val="20"/>
                <w:lang w:eastAsia="ru-RU"/>
              </w:rPr>
              <w:t>Отдел образования Красногорского района</w:t>
            </w:r>
          </w:p>
          <w:p w14:paraId="0BC26819">
            <w:pPr>
              <w:rPr>
                <w:rFonts w:ascii="PT Astra Serif" w:hAnsi="PT Astra Serif" w:cs="Times New Roman"/>
                <w:sz w:val="20"/>
                <w:szCs w:val="20"/>
              </w:rPr>
            </w:pPr>
            <w:r>
              <w:rPr>
                <w:rFonts w:ascii="PT Astra Serif" w:hAnsi="PT Astra Serif" w:cs="Times New Roman"/>
                <w:sz w:val="20"/>
                <w:szCs w:val="20"/>
              </w:rPr>
              <w:t>Отделение Госавтоинспекции МО МВД России «Игринский»</w:t>
            </w:r>
          </w:p>
        </w:tc>
      </w:tr>
      <w:tr w14:paraId="4C613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tcPr>
          <w:p w14:paraId="35BC2C47">
            <w:pPr>
              <w:tabs>
                <w:tab w:val="left" w:pos="2670"/>
              </w:tabs>
              <w:jc w:val="center"/>
              <w:rPr>
                <w:rFonts w:ascii="PT Astra Serif" w:hAnsi="PT Astra Serif" w:cs="Times New Roman"/>
                <w:sz w:val="20"/>
                <w:szCs w:val="20"/>
              </w:rPr>
            </w:pPr>
          </w:p>
        </w:tc>
        <w:tc>
          <w:tcPr>
            <w:tcW w:w="3427" w:type="dxa"/>
          </w:tcPr>
          <w:p w14:paraId="3A28072D">
            <w:pPr>
              <w:tabs>
                <w:tab w:val="left" w:pos="2670"/>
              </w:tabs>
              <w:jc w:val="both"/>
              <w:rPr>
                <w:rFonts w:ascii="PT Astra Serif" w:hAnsi="PT Astra Serif" w:eastAsia="Times New Roman" w:cs="Times New Roman"/>
                <w:b/>
                <w:sz w:val="20"/>
                <w:szCs w:val="20"/>
                <w:lang w:eastAsia="ru-RU"/>
              </w:rPr>
            </w:pPr>
            <w:r>
              <w:rPr>
                <w:rFonts w:ascii="PT Astra Serif" w:hAnsi="PT Astra Serif" w:eastAsia="Times New Roman" w:cs="Times New Roman"/>
                <w:b/>
                <w:sz w:val="20"/>
                <w:szCs w:val="20"/>
                <w:lang w:eastAsia="ru-RU"/>
              </w:rPr>
              <w:t>Итого по мероприятиям:</w:t>
            </w:r>
          </w:p>
        </w:tc>
        <w:tc>
          <w:tcPr>
            <w:tcW w:w="1270" w:type="dxa"/>
          </w:tcPr>
          <w:p w14:paraId="751E6795">
            <w:pPr>
              <w:jc w:val="center"/>
              <w:rPr>
                <w:rFonts w:ascii="PT Astra Serif" w:hAnsi="PT Astra Serif" w:cs="Times New Roman"/>
                <w:sz w:val="20"/>
                <w:szCs w:val="20"/>
              </w:rPr>
            </w:pPr>
          </w:p>
        </w:tc>
        <w:tc>
          <w:tcPr>
            <w:tcW w:w="1691" w:type="dxa"/>
          </w:tcPr>
          <w:p w14:paraId="0749622E">
            <w:pPr>
              <w:tabs>
                <w:tab w:val="left" w:pos="2670"/>
              </w:tabs>
              <w:jc w:val="center"/>
              <w:rPr>
                <w:rFonts w:ascii="PT Astra Serif" w:hAnsi="PT Astra Serif" w:cs="Times New Roman"/>
                <w:sz w:val="20"/>
                <w:szCs w:val="20"/>
              </w:rPr>
            </w:pPr>
            <w:r>
              <w:rPr>
                <w:rFonts w:ascii="PT Astra Serif" w:hAnsi="PT Astra Serif" w:cs="Times New Roman"/>
                <w:sz w:val="20"/>
                <w:szCs w:val="20"/>
              </w:rPr>
              <w:t>-</w:t>
            </w:r>
          </w:p>
        </w:tc>
        <w:tc>
          <w:tcPr>
            <w:tcW w:w="3887" w:type="dxa"/>
          </w:tcPr>
          <w:p w14:paraId="45F6FC03">
            <w:pPr>
              <w:rPr>
                <w:rFonts w:ascii="PT Astra Serif" w:hAnsi="PT Astra Serif" w:eastAsia="Times New Roman" w:cs="Times New Roman"/>
                <w:sz w:val="20"/>
                <w:szCs w:val="20"/>
                <w:lang w:eastAsia="ru-RU"/>
              </w:rPr>
            </w:pPr>
          </w:p>
        </w:tc>
      </w:tr>
      <w:tr w14:paraId="7627A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4" w:type="dxa"/>
            <w:gridSpan w:val="5"/>
          </w:tcPr>
          <w:p w14:paraId="2A0C0B88">
            <w:pPr>
              <w:jc w:val="center"/>
              <w:rPr>
                <w:rFonts w:ascii="PT Astra Serif" w:hAnsi="PT Astra Serif" w:eastAsia="Times New Roman" w:cs="Times New Roman"/>
                <w:sz w:val="20"/>
                <w:szCs w:val="20"/>
                <w:lang w:eastAsia="ru-RU"/>
              </w:rPr>
            </w:pPr>
            <w:r>
              <w:rPr>
                <w:rFonts w:ascii="PT Astra Serif" w:hAnsi="PT Astra Serif" w:cs="Times New Roman"/>
                <w:b/>
                <w:i/>
                <w:sz w:val="20"/>
                <w:szCs w:val="20"/>
              </w:rPr>
              <w:t>Отдел ГО, ЧС, защиты информации и мобилизационной работы</w:t>
            </w:r>
          </w:p>
        </w:tc>
      </w:tr>
      <w:tr w14:paraId="45970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tcPr>
          <w:p w14:paraId="3F443629">
            <w:pPr>
              <w:tabs>
                <w:tab w:val="left" w:pos="2670"/>
              </w:tabs>
              <w:jc w:val="center"/>
              <w:rPr>
                <w:rFonts w:ascii="PT Astra Serif" w:hAnsi="PT Astra Serif" w:cs="Times New Roman"/>
                <w:sz w:val="20"/>
                <w:szCs w:val="20"/>
              </w:rPr>
            </w:pPr>
            <w:r>
              <w:rPr>
                <w:rFonts w:ascii="PT Astra Serif" w:hAnsi="PT Astra Serif" w:cs="Times New Roman"/>
                <w:sz w:val="20"/>
                <w:szCs w:val="20"/>
              </w:rPr>
              <w:t>1</w:t>
            </w:r>
          </w:p>
        </w:tc>
        <w:tc>
          <w:tcPr>
            <w:tcW w:w="3427" w:type="dxa"/>
          </w:tcPr>
          <w:p w14:paraId="7F505D60">
            <w:pPr>
              <w:tabs>
                <w:tab w:val="left" w:pos="2670"/>
              </w:tabs>
              <w:jc w:val="both"/>
              <w:rPr>
                <w:rFonts w:ascii="PT Astra Serif" w:hAnsi="PT Astra Serif" w:eastAsia="Times New Roman" w:cs="Times New Roman"/>
                <w:sz w:val="20"/>
                <w:szCs w:val="20"/>
                <w:lang w:eastAsia="ru-RU"/>
              </w:rPr>
            </w:pPr>
            <w:r>
              <w:rPr>
                <w:rFonts w:ascii="PT Astra Serif" w:hAnsi="PT Astra Serif" w:eastAsia="Times New Roman" w:cs="Times New Roman"/>
                <w:sz w:val="20"/>
                <w:szCs w:val="20"/>
                <w:lang w:eastAsia="ru-RU"/>
              </w:rPr>
              <w:t>Определение и согласование зон ответственности поисково-спасательных подразделений при проведении спасательных работ на автомобильных дорогах Красногорского района. Уточнение зон по мере формирования новых поисково-спасательных подразделений</w:t>
            </w:r>
          </w:p>
        </w:tc>
        <w:tc>
          <w:tcPr>
            <w:tcW w:w="1270" w:type="dxa"/>
          </w:tcPr>
          <w:p w14:paraId="04B57B8E">
            <w:pPr>
              <w:jc w:val="center"/>
              <w:rPr>
                <w:rFonts w:ascii="PT Astra Serif" w:hAnsi="PT Astra Serif" w:cs="Times New Roman"/>
                <w:sz w:val="20"/>
                <w:szCs w:val="20"/>
              </w:rPr>
            </w:pPr>
            <w:r>
              <w:rPr>
                <w:rFonts w:ascii="PT Astra Serif" w:hAnsi="PT Astra Serif" w:cs="Times New Roman"/>
                <w:sz w:val="20"/>
                <w:szCs w:val="20"/>
              </w:rPr>
              <w:t>2017-2028</w:t>
            </w:r>
          </w:p>
        </w:tc>
        <w:tc>
          <w:tcPr>
            <w:tcW w:w="1691" w:type="dxa"/>
          </w:tcPr>
          <w:p w14:paraId="525FF788">
            <w:pPr>
              <w:tabs>
                <w:tab w:val="left" w:pos="2670"/>
              </w:tabs>
              <w:jc w:val="center"/>
              <w:rPr>
                <w:rFonts w:ascii="PT Astra Serif" w:hAnsi="PT Astra Serif" w:cs="Times New Roman"/>
                <w:sz w:val="20"/>
                <w:szCs w:val="20"/>
              </w:rPr>
            </w:pPr>
            <w:r>
              <w:rPr>
                <w:rFonts w:ascii="PT Astra Serif" w:hAnsi="PT Astra Serif" w:cs="Times New Roman"/>
                <w:sz w:val="20"/>
                <w:szCs w:val="20"/>
              </w:rPr>
              <w:t>-</w:t>
            </w:r>
          </w:p>
        </w:tc>
        <w:tc>
          <w:tcPr>
            <w:tcW w:w="3887" w:type="dxa"/>
          </w:tcPr>
          <w:p w14:paraId="46718048">
            <w:pPr>
              <w:rPr>
                <w:rFonts w:ascii="PT Astra Serif" w:hAnsi="PT Astra Serif" w:eastAsia="Times New Roman" w:cs="Times New Roman"/>
                <w:sz w:val="20"/>
                <w:szCs w:val="20"/>
                <w:lang w:eastAsia="ru-RU"/>
              </w:rPr>
            </w:pPr>
            <w:r>
              <w:rPr>
                <w:rFonts w:ascii="PT Astra Serif" w:hAnsi="PT Astra Serif" w:eastAsia="Times New Roman" w:cs="Times New Roman"/>
                <w:sz w:val="20"/>
                <w:szCs w:val="20"/>
                <w:lang w:eastAsia="ru-RU"/>
              </w:rPr>
              <w:t>Администрация Красногорского района</w:t>
            </w:r>
          </w:p>
          <w:p w14:paraId="7D17A0D5">
            <w:pPr>
              <w:rPr>
                <w:rFonts w:ascii="PT Astra Serif" w:hAnsi="PT Astra Serif" w:eastAsia="Times New Roman" w:cs="Times New Roman"/>
                <w:sz w:val="20"/>
                <w:szCs w:val="20"/>
                <w:lang w:eastAsia="ru-RU"/>
              </w:rPr>
            </w:pPr>
            <w:r>
              <w:rPr>
                <w:rFonts w:ascii="PT Astra Serif" w:hAnsi="PT Astra Serif" w:eastAsia="Times New Roman" w:cs="Times New Roman"/>
                <w:sz w:val="20"/>
                <w:szCs w:val="20"/>
                <w:lang w:eastAsia="ru-RU"/>
              </w:rPr>
              <w:t>БУЗ УР «Красногорская РБ МЗ УР»</w:t>
            </w:r>
          </w:p>
          <w:p w14:paraId="1D3CA55E">
            <w:pPr>
              <w:rPr>
                <w:rFonts w:ascii="PT Astra Serif" w:hAnsi="PT Astra Serif" w:cs="Times New Roman"/>
                <w:sz w:val="20"/>
                <w:szCs w:val="20"/>
              </w:rPr>
            </w:pPr>
            <w:r>
              <w:rPr>
                <w:rFonts w:ascii="PT Astra Serif" w:hAnsi="PT Astra Serif" w:cs="Times New Roman"/>
                <w:sz w:val="20"/>
                <w:szCs w:val="20"/>
              </w:rPr>
              <w:t>Отделение Госавтоинспекции МО МВД России «Игринский»</w:t>
            </w:r>
          </w:p>
          <w:p w14:paraId="70DD7E6D">
            <w:pPr>
              <w:rPr>
                <w:rFonts w:ascii="PT Astra Serif" w:hAnsi="PT Astra Serif" w:eastAsia="Times New Roman" w:cs="Times New Roman"/>
                <w:sz w:val="20"/>
                <w:szCs w:val="20"/>
                <w:lang w:eastAsia="ru-RU"/>
              </w:rPr>
            </w:pPr>
            <w:r>
              <w:rPr>
                <w:rFonts w:ascii="PT Astra Serif" w:hAnsi="PT Astra Serif" w:eastAsia="Times New Roman" w:cs="Times New Roman"/>
                <w:sz w:val="20"/>
                <w:szCs w:val="20"/>
                <w:lang w:eastAsia="ru-RU"/>
              </w:rPr>
              <w:t>Сектор по делам ГО и ЧС</w:t>
            </w:r>
          </w:p>
        </w:tc>
      </w:tr>
      <w:tr w14:paraId="3FD85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tcPr>
          <w:p w14:paraId="66720853">
            <w:pPr>
              <w:tabs>
                <w:tab w:val="left" w:pos="2670"/>
              </w:tabs>
              <w:jc w:val="center"/>
              <w:rPr>
                <w:rFonts w:ascii="PT Astra Serif" w:hAnsi="PT Astra Serif" w:cs="Times New Roman"/>
                <w:sz w:val="20"/>
                <w:szCs w:val="20"/>
              </w:rPr>
            </w:pPr>
            <w:r>
              <w:rPr>
                <w:rFonts w:ascii="PT Astra Serif" w:hAnsi="PT Astra Serif" w:cs="Times New Roman"/>
                <w:sz w:val="20"/>
                <w:szCs w:val="20"/>
              </w:rPr>
              <w:t>2</w:t>
            </w:r>
          </w:p>
        </w:tc>
        <w:tc>
          <w:tcPr>
            <w:tcW w:w="3427" w:type="dxa"/>
          </w:tcPr>
          <w:p w14:paraId="3FE5E408">
            <w:pPr>
              <w:tabs>
                <w:tab w:val="left" w:pos="2670"/>
              </w:tabs>
              <w:jc w:val="both"/>
              <w:rPr>
                <w:rFonts w:ascii="PT Astra Serif" w:hAnsi="PT Astra Serif" w:eastAsia="Times New Roman" w:cs="Times New Roman"/>
                <w:sz w:val="20"/>
                <w:szCs w:val="20"/>
                <w:lang w:eastAsia="ru-RU"/>
              </w:rPr>
            </w:pPr>
            <w:r>
              <w:rPr>
                <w:rFonts w:ascii="PT Astra Serif" w:hAnsi="PT Astra Serif" w:eastAsia="Times New Roman" w:cs="Times New Roman"/>
                <w:sz w:val="20"/>
                <w:szCs w:val="20"/>
                <w:lang w:eastAsia="ru-RU"/>
              </w:rPr>
              <w:t>Уточнение зон ответственности при проведении спасательных работ на автомобильных дорогах Красногорского района</w:t>
            </w:r>
          </w:p>
        </w:tc>
        <w:tc>
          <w:tcPr>
            <w:tcW w:w="1270" w:type="dxa"/>
          </w:tcPr>
          <w:p w14:paraId="3A5FC127">
            <w:pPr>
              <w:jc w:val="center"/>
              <w:rPr>
                <w:rFonts w:ascii="PT Astra Serif" w:hAnsi="PT Astra Serif" w:cs="Times New Roman"/>
                <w:sz w:val="20"/>
                <w:szCs w:val="20"/>
              </w:rPr>
            </w:pPr>
            <w:r>
              <w:rPr>
                <w:rFonts w:ascii="PT Astra Serif" w:hAnsi="PT Astra Serif" w:cs="Times New Roman"/>
                <w:sz w:val="20"/>
                <w:szCs w:val="20"/>
              </w:rPr>
              <w:t>2017-2028</w:t>
            </w:r>
          </w:p>
        </w:tc>
        <w:tc>
          <w:tcPr>
            <w:tcW w:w="1691" w:type="dxa"/>
          </w:tcPr>
          <w:p w14:paraId="5669B6F9">
            <w:pPr>
              <w:tabs>
                <w:tab w:val="left" w:pos="2670"/>
              </w:tabs>
              <w:jc w:val="center"/>
              <w:rPr>
                <w:rFonts w:ascii="PT Astra Serif" w:hAnsi="PT Astra Serif" w:cs="Times New Roman"/>
                <w:sz w:val="20"/>
                <w:szCs w:val="20"/>
              </w:rPr>
            </w:pPr>
            <w:r>
              <w:rPr>
                <w:rFonts w:ascii="PT Astra Serif" w:hAnsi="PT Astra Serif" w:cs="Times New Roman"/>
                <w:sz w:val="20"/>
                <w:szCs w:val="20"/>
              </w:rPr>
              <w:t>-</w:t>
            </w:r>
          </w:p>
        </w:tc>
        <w:tc>
          <w:tcPr>
            <w:tcW w:w="3887" w:type="dxa"/>
          </w:tcPr>
          <w:p w14:paraId="5EACC4D2">
            <w:pPr>
              <w:rPr>
                <w:rFonts w:ascii="PT Astra Serif" w:hAnsi="PT Astra Serif" w:eastAsia="Times New Roman" w:cs="Times New Roman"/>
                <w:sz w:val="20"/>
                <w:szCs w:val="20"/>
                <w:lang w:eastAsia="ru-RU"/>
              </w:rPr>
            </w:pPr>
            <w:r>
              <w:rPr>
                <w:rFonts w:ascii="PT Astra Serif" w:hAnsi="PT Astra Serif" w:eastAsia="Times New Roman" w:cs="Times New Roman"/>
                <w:sz w:val="20"/>
                <w:szCs w:val="20"/>
                <w:lang w:eastAsia="ru-RU"/>
              </w:rPr>
              <w:t>Администрация Красногорского района</w:t>
            </w:r>
          </w:p>
          <w:p w14:paraId="488DDDC9">
            <w:pPr>
              <w:rPr>
                <w:rFonts w:ascii="PT Astra Serif" w:hAnsi="PT Astra Serif" w:eastAsia="Times New Roman" w:cs="Times New Roman"/>
                <w:sz w:val="20"/>
                <w:szCs w:val="20"/>
                <w:lang w:eastAsia="ru-RU"/>
              </w:rPr>
            </w:pPr>
            <w:r>
              <w:rPr>
                <w:rFonts w:ascii="PT Astra Serif" w:hAnsi="PT Astra Serif" w:eastAsia="Times New Roman" w:cs="Times New Roman"/>
                <w:sz w:val="20"/>
                <w:szCs w:val="20"/>
                <w:lang w:eastAsia="ru-RU"/>
              </w:rPr>
              <w:t>БУЗ УР «Красногорская РБ МЗ УР»</w:t>
            </w:r>
          </w:p>
          <w:p w14:paraId="46A25594">
            <w:pPr>
              <w:rPr>
                <w:rFonts w:ascii="PT Astra Serif" w:hAnsi="PT Astra Serif" w:cs="Times New Roman"/>
                <w:sz w:val="20"/>
                <w:szCs w:val="20"/>
              </w:rPr>
            </w:pPr>
            <w:r>
              <w:rPr>
                <w:rFonts w:ascii="PT Astra Serif" w:hAnsi="PT Astra Serif" w:cs="Times New Roman"/>
                <w:sz w:val="20"/>
                <w:szCs w:val="20"/>
              </w:rPr>
              <w:t>Отделение Госавтоинспекции МО МВД России «Игринский»</w:t>
            </w:r>
          </w:p>
          <w:p w14:paraId="2A0E9358">
            <w:pPr>
              <w:rPr>
                <w:rFonts w:ascii="PT Astra Serif" w:hAnsi="PT Astra Serif" w:eastAsia="Times New Roman" w:cs="Times New Roman"/>
                <w:sz w:val="20"/>
                <w:szCs w:val="20"/>
                <w:lang w:eastAsia="ru-RU"/>
              </w:rPr>
            </w:pPr>
            <w:r>
              <w:rPr>
                <w:rFonts w:ascii="PT Astra Serif" w:hAnsi="PT Astra Serif" w:eastAsia="Times New Roman" w:cs="Times New Roman"/>
                <w:sz w:val="20"/>
                <w:szCs w:val="20"/>
                <w:lang w:eastAsia="ru-RU"/>
              </w:rPr>
              <w:t>Сектор по делам ГО и ЧС</w:t>
            </w:r>
          </w:p>
        </w:tc>
      </w:tr>
      <w:tr w14:paraId="21CB0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tcPr>
          <w:p w14:paraId="3F6E89D5">
            <w:pPr>
              <w:tabs>
                <w:tab w:val="left" w:pos="2670"/>
              </w:tabs>
              <w:jc w:val="center"/>
              <w:rPr>
                <w:rFonts w:ascii="PT Astra Serif" w:hAnsi="PT Astra Serif" w:cs="Times New Roman"/>
                <w:sz w:val="20"/>
                <w:szCs w:val="20"/>
              </w:rPr>
            </w:pPr>
            <w:r>
              <w:rPr>
                <w:rFonts w:ascii="PT Astra Serif" w:hAnsi="PT Astra Serif" w:cs="Times New Roman"/>
                <w:sz w:val="20"/>
                <w:szCs w:val="20"/>
              </w:rPr>
              <w:t>3</w:t>
            </w:r>
          </w:p>
        </w:tc>
        <w:tc>
          <w:tcPr>
            <w:tcW w:w="3427" w:type="dxa"/>
          </w:tcPr>
          <w:p w14:paraId="67D9F4DA">
            <w:pPr>
              <w:tabs>
                <w:tab w:val="left" w:pos="2670"/>
              </w:tabs>
              <w:jc w:val="both"/>
              <w:rPr>
                <w:rFonts w:ascii="PT Astra Serif" w:hAnsi="PT Astra Serif" w:eastAsia="Times New Roman" w:cs="Times New Roman"/>
                <w:sz w:val="20"/>
                <w:szCs w:val="20"/>
                <w:lang w:eastAsia="ru-RU"/>
              </w:rPr>
            </w:pPr>
            <w:r>
              <w:rPr>
                <w:rFonts w:ascii="PT Astra Serif" w:hAnsi="PT Astra Serif" w:eastAsia="Times New Roman" w:cs="Times New Roman"/>
                <w:sz w:val="20"/>
                <w:szCs w:val="20"/>
                <w:lang w:eastAsia="ru-RU"/>
              </w:rPr>
              <w:t>Разработка учебно-методических пособий по оказанию первой медицинской помощи для сотрудников поисково-спасательных подразделений, участвующих в ликвидации ДТП</w:t>
            </w:r>
          </w:p>
        </w:tc>
        <w:tc>
          <w:tcPr>
            <w:tcW w:w="1270" w:type="dxa"/>
          </w:tcPr>
          <w:p w14:paraId="75A69FC6">
            <w:pPr>
              <w:jc w:val="center"/>
              <w:rPr>
                <w:rFonts w:ascii="PT Astra Serif" w:hAnsi="PT Astra Serif" w:cs="Times New Roman"/>
                <w:sz w:val="20"/>
                <w:szCs w:val="20"/>
              </w:rPr>
            </w:pPr>
            <w:r>
              <w:rPr>
                <w:rFonts w:ascii="PT Astra Serif" w:hAnsi="PT Astra Serif" w:cs="Times New Roman"/>
                <w:sz w:val="20"/>
                <w:szCs w:val="20"/>
              </w:rPr>
              <w:t>2017-2028</w:t>
            </w:r>
          </w:p>
        </w:tc>
        <w:tc>
          <w:tcPr>
            <w:tcW w:w="1691" w:type="dxa"/>
          </w:tcPr>
          <w:p w14:paraId="4777AAB7">
            <w:pPr>
              <w:tabs>
                <w:tab w:val="left" w:pos="2670"/>
              </w:tabs>
              <w:jc w:val="center"/>
              <w:rPr>
                <w:rFonts w:ascii="PT Astra Serif" w:hAnsi="PT Astra Serif" w:cs="Times New Roman"/>
                <w:sz w:val="20"/>
                <w:szCs w:val="20"/>
              </w:rPr>
            </w:pPr>
            <w:r>
              <w:rPr>
                <w:rFonts w:ascii="PT Astra Serif" w:hAnsi="PT Astra Serif" w:cs="Times New Roman"/>
                <w:sz w:val="20"/>
                <w:szCs w:val="20"/>
              </w:rPr>
              <w:t>-</w:t>
            </w:r>
          </w:p>
        </w:tc>
        <w:tc>
          <w:tcPr>
            <w:tcW w:w="3887" w:type="dxa"/>
          </w:tcPr>
          <w:p w14:paraId="23106DFE">
            <w:pPr>
              <w:rPr>
                <w:rFonts w:ascii="PT Astra Serif" w:hAnsi="PT Astra Serif" w:eastAsia="Times New Roman" w:cs="Times New Roman"/>
                <w:sz w:val="20"/>
                <w:szCs w:val="20"/>
                <w:lang w:eastAsia="ru-RU"/>
              </w:rPr>
            </w:pPr>
            <w:r>
              <w:rPr>
                <w:rFonts w:ascii="PT Astra Serif" w:hAnsi="PT Astra Serif" w:eastAsia="Times New Roman" w:cs="Times New Roman"/>
                <w:sz w:val="20"/>
                <w:szCs w:val="20"/>
                <w:lang w:eastAsia="ru-RU"/>
              </w:rPr>
              <w:t>Сектор по делам ГО и ЧС</w:t>
            </w:r>
          </w:p>
          <w:p w14:paraId="4644445F">
            <w:pPr>
              <w:rPr>
                <w:rFonts w:ascii="PT Astra Serif" w:hAnsi="PT Astra Serif" w:eastAsia="Times New Roman" w:cs="Times New Roman"/>
                <w:sz w:val="20"/>
                <w:szCs w:val="20"/>
                <w:lang w:eastAsia="ru-RU"/>
              </w:rPr>
            </w:pPr>
            <w:r>
              <w:rPr>
                <w:rFonts w:ascii="PT Astra Serif" w:hAnsi="PT Astra Serif" w:eastAsia="Times New Roman" w:cs="Times New Roman"/>
                <w:sz w:val="20"/>
                <w:szCs w:val="20"/>
                <w:lang w:eastAsia="ru-RU"/>
              </w:rPr>
              <w:t>БУЗ УР «Красногорская РБ МЗ УР»</w:t>
            </w:r>
          </w:p>
          <w:p w14:paraId="726A4821">
            <w:pPr>
              <w:rPr>
                <w:rFonts w:ascii="PT Astra Serif" w:hAnsi="PT Astra Serif" w:eastAsia="Times New Roman" w:cs="Times New Roman"/>
                <w:sz w:val="20"/>
                <w:szCs w:val="20"/>
                <w:lang w:eastAsia="ru-RU"/>
              </w:rPr>
            </w:pPr>
          </w:p>
        </w:tc>
      </w:tr>
      <w:tr w14:paraId="0173E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tcPr>
          <w:p w14:paraId="469E6D8F">
            <w:pPr>
              <w:tabs>
                <w:tab w:val="left" w:pos="2670"/>
              </w:tabs>
              <w:jc w:val="center"/>
              <w:rPr>
                <w:rFonts w:ascii="PT Astra Serif" w:hAnsi="PT Astra Serif" w:cs="Times New Roman"/>
                <w:sz w:val="20"/>
                <w:szCs w:val="20"/>
              </w:rPr>
            </w:pPr>
          </w:p>
        </w:tc>
        <w:tc>
          <w:tcPr>
            <w:tcW w:w="3427" w:type="dxa"/>
          </w:tcPr>
          <w:p w14:paraId="75199BE1">
            <w:pPr>
              <w:tabs>
                <w:tab w:val="left" w:pos="2670"/>
              </w:tabs>
              <w:jc w:val="both"/>
              <w:rPr>
                <w:rFonts w:ascii="PT Astra Serif" w:hAnsi="PT Astra Serif" w:eastAsia="Times New Roman" w:cs="Times New Roman"/>
                <w:b/>
                <w:sz w:val="20"/>
                <w:szCs w:val="20"/>
                <w:lang w:eastAsia="ru-RU"/>
              </w:rPr>
            </w:pPr>
            <w:r>
              <w:rPr>
                <w:rFonts w:ascii="PT Astra Serif" w:hAnsi="PT Astra Serif" w:eastAsia="Times New Roman" w:cs="Times New Roman"/>
                <w:b/>
                <w:sz w:val="20"/>
                <w:szCs w:val="20"/>
                <w:lang w:eastAsia="ru-RU"/>
              </w:rPr>
              <w:t>Итого по мероприятиям:</w:t>
            </w:r>
          </w:p>
        </w:tc>
        <w:tc>
          <w:tcPr>
            <w:tcW w:w="1270" w:type="dxa"/>
          </w:tcPr>
          <w:p w14:paraId="3DFD8009">
            <w:pPr>
              <w:jc w:val="center"/>
              <w:rPr>
                <w:rFonts w:ascii="PT Astra Serif" w:hAnsi="PT Astra Serif" w:cs="Times New Roman"/>
                <w:sz w:val="20"/>
                <w:szCs w:val="20"/>
              </w:rPr>
            </w:pPr>
          </w:p>
        </w:tc>
        <w:tc>
          <w:tcPr>
            <w:tcW w:w="1691" w:type="dxa"/>
          </w:tcPr>
          <w:p w14:paraId="184F24D7">
            <w:pPr>
              <w:tabs>
                <w:tab w:val="left" w:pos="2670"/>
              </w:tabs>
              <w:jc w:val="center"/>
              <w:rPr>
                <w:rFonts w:ascii="PT Astra Serif" w:hAnsi="PT Astra Serif" w:cs="Times New Roman"/>
                <w:sz w:val="20"/>
                <w:szCs w:val="20"/>
              </w:rPr>
            </w:pPr>
            <w:r>
              <w:rPr>
                <w:rFonts w:ascii="PT Astra Serif" w:hAnsi="PT Astra Serif" w:cs="Times New Roman"/>
                <w:sz w:val="20"/>
                <w:szCs w:val="20"/>
              </w:rPr>
              <w:t>-</w:t>
            </w:r>
          </w:p>
        </w:tc>
        <w:tc>
          <w:tcPr>
            <w:tcW w:w="3887" w:type="dxa"/>
          </w:tcPr>
          <w:p w14:paraId="3FEEE87C">
            <w:pPr>
              <w:rPr>
                <w:rFonts w:ascii="PT Astra Serif" w:hAnsi="PT Astra Serif" w:eastAsia="Times New Roman" w:cs="Times New Roman"/>
                <w:sz w:val="20"/>
                <w:szCs w:val="20"/>
                <w:lang w:eastAsia="ru-RU"/>
              </w:rPr>
            </w:pPr>
          </w:p>
        </w:tc>
      </w:tr>
      <w:tr w14:paraId="6D6D5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4" w:type="dxa"/>
            <w:gridSpan w:val="5"/>
          </w:tcPr>
          <w:p w14:paraId="31F703AD">
            <w:pPr>
              <w:jc w:val="center"/>
              <w:rPr>
                <w:rFonts w:ascii="PT Astra Serif" w:hAnsi="PT Astra Serif" w:cs="Times New Roman"/>
                <w:b/>
                <w:i/>
                <w:sz w:val="20"/>
                <w:szCs w:val="20"/>
              </w:rPr>
            </w:pPr>
            <w:r>
              <w:rPr>
                <w:rFonts w:ascii="PT Astra Serif" w:hAnsi="PT Astra Serif" w:cs="Times New Roman"/>
                <w:b/>
                <w:i/>
                <w:sz w:val="20"/>
                <w:szCs w:val="20"/>
              </w:rPr>
              <w:t xml:space="preserve">Администрация муниципального образования «Муниципальный округ Красногорский район </w:t>
            </w:r>
          </w:p>
          <w:p w14:paraId="2AB0EBE9">
            <w:pPr>
              <w:jc w:val="center"/>
              <w:rPr>
                <w:rFonts w:ascii="PT Astra Serif" w:hAnsi="PT Astra Serif" w:eastAsia="Times New Roman" w:cs="Times New Roman"/>
                <w:sz w:val="20"/>
                <w:szCs w:val="20"/>
                <w:lang w:eastAsia="ru-RU"/>
              </w:rPr>
            </w:pPr>
            <w:r>
              <w:rPr>
                <w:rFonts w:ascii="PT Astra Serif" w:hAnsi="PT Astra Serif" w:cs="Times New Roman"/>
                <w:b/>
                <w:i/>
                <w:sz w:val="20"/>
                <w:szCs w:val="20"/>
              </w:rPr>
              <w:t>Удмуртской Республики»</w:t>
            </w:r>
          </w:p>
        </w:tc>
      </w:tr>
      <w:tr w14:paraId="0EEF5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tcPr>
          <w:p w14:paraId="02001B1A">
            <w:pPr>
              <w:tabs>
                <w:tab w:val="left" w:pos="2670"/>
              </w:tabs>
              <w:jc w:val="center"/>
              <w:rPr>
                <w:rFonts w:ascii="PT Astra Serif" w:hAnsi="PT Astra Serif" w:cs="Times New Roman"/>
                <w:sz w:val="20"/>
                <w:szCs w:val="20"/>
              </w:rPr>
            </w:pPr>
            <w:r>
              <w:rPr>
                <w:rFonts w:ascii="PT Astra Serif" w:hAnsi="PT Astra Serif" w:cs="Times New Roman"/>
                <w:sz w:val="20"/>
                <w:szCs w:val="20"/>
              </w:rPr>
              <w:t>1</w:t>
            </w:r>
          </w:p>
        </w:tc>
        <w:tc>
          <w:tcPr>
            <w:tcW w:w="3427" w:type="dxa"/>
          </w:tcPr>
          <w:p w14:paraId="7EA66CA8">
            <w:pPr>
              <w:tabs>
                <w:tab w:val="left" w:pos="2670"/>
              </w:tabs>
              <w:jc w:val="both"/>
              <w:rPr>
                <w:rFonts w:ascii="PT Astra Serif" w:hAnsi="PT Astra Serif" w:eastAsia="Times New Roman" w:cs="Times New Roman"/>
                <w:sz w:val="20"/>
                <w:szCs w:val="20"/>
                <w:lang w:eastAsia="ru-RU"/>
              </w:rPr>
            </w:pPr>
            <w:r>
              <w:rPr>
                <w:rFonts w:ascii="PT Astra Serif" w:hAnsi="PT Astra Serif" w:eastAsia="Times New Roman" w:cs="Times New Roman"/>
                <w:sz w:val="20"/>
                <w:szCs w:val="20"/>
                <w:lang w:eastAsia="ru-RU"/>
              </w:rPr>
              <w:t>Проведение технической диагностики и оценки состояния автомобильных межпоселковых дорог</w:t>
            </w:r>
          </w:p>
        </w:tc>
        <w:tc>
          <w:tcPr>
            <w:tcW w:w="1270" w:type="dxa"/>
          </w:tcPr>
          <w:p w14:paraId="56FEB4FB">
            <w:pPr>
              <w:jc w:val="center"/>
              <w:rPr>
                <w:rFonts w:ascii="PT Astra Serif" w:hAnsi="PT Astra Serif"/>
                <w:sz w:val="20"/>
                <w:szCs w:val="20"/>
              </w:rPr>
            </w:pPr>
            <w:r>
              <w:rPr>
                <w:rFonts w:ascii="PT Astra Serif" w:hAnsi="PT Astra Serif" w:cs="Times New Roman"/>
                <w:sz w:val="20"/>
                <w:szCs w:val="20"/>
              </w:rPr>
              <w:t>2017-2028</w:t>
            </w:r>
          </w:p>
        </w:tc>
        <w:tc>
          <w:tcPr>
            <w:tcW w:w="1691" w:type="dxa"/>
          </w:tcPr>
          <w:p w14:paraId="0BBFF8DD">
            <w:pPr>
              <w:tabs>
                <w:tab w:val="left" w:pos="2670"/>
              </w:tabs>
              <w:jc w:val="center"/>
              <w:rPr>
                <w:rFonts w:ascii="PT Astra Serif" w:hAnsi="PT Astra Serif" w:cs="Times New Roman"/>
                <w:sz w:val="20"/>
                <w:szCs w:val="20"/>
              </w:rPr>
            </w:pPr>
            <w:r>
              <w:rPr>
                <w:rFonts w:ascii="PT Astra Serif" w:hAnsi="PT Astra Serif" w:cs="Times New Roman"/>
                <w:sz w:val="20"/>
                <w:szCs w:val="20"/>
              </w:rPr>
              <w:t>-</w:t>
            </w:r>
          </w:p>
        </w:tc>
        <w:tc>
          <w:tcPr>
            <w:tcW w:w="3887" w:type="dxa"/>
          </w:tcPr>
          <w:p w14:paraId="2A80C011">
            <w:pPr>
              <w:rPr>
                <w:rFonts w:ascii="PT Astra Serif" w:hAnsi="PT Astra Serif" w:eastAsia="Times New Roman" w:cs="Times New Roman"/>
                <w:sz w:val="20"/>
                <w:szCs w:val="20"/>
                <w:lang w:eastAsia="ru-RU"/>
              </w:rPr>
            </w:pPr>
            <w:r>
              <w:rPr>
                <w:rFonts w:ascii="PT Astra Serif" w:hAnsi="PT Astra Serif" w:eastAsia="Times New Roman" w:cs="Times New Roman"/>
                <w:sz w:val="20"/>
                <w:szCs w:val="20"/>
                <w:lang w:eastAsia="ru-RU"/>
              </w:rPr>
              <w:t>Отдел строительства и ЖКХ Администрации МО «Муниципальный округ Красногорский район УР»</w:t>
            </w:r>
          </w:p>
          <w:p w14:paraId="2DBE5729">
            <w:pPr>
              <w:rPr>
                <w:rFonts w:ascii="PT Astra Serif" w:hAnsi="PT Astra Serif" w:eastAsia="Times New Roman" w:cs="Times New Roman"/>
                <w:sz w:val="20"/>
                <w:szCs w:val="20"/>
                <w:lang w:eastAsia="ru-RU"/>
              </w:rPr>
            </w:pPr>
          </w:p>
        </w:tc>
      </w:tr>
      <w:tr w14:paraId="144AE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tcPr>
          <w:p w14:paraId="72EF397D">
            <w:pPr>
              <w:tabs>
                <w:tab w:val="left" w:pos="2670"/>
              </w:tabs>
              <w:jc w:val="center"/>
              <w:rPr>
                <w:rFonts w:ascii="PT Astra Serif" w:hAnsi="PT Astra Serif" w:cs="Times New Roman"/>
                <w:sz w:val="20"/>
                <w:szCs w:val="20"/>
              </w:rPr>
            </w:pPr>
            <w:r>
              <w:rPr>
                <w:rFonts w:ascii="PT Astra Serif" w:hAnsi="PT Astra Serif" w:cs="Times New Roman"/>
                <w:sz w:val="20"/>
                <w:szCs w:val="20"/>
              </w:rPr>
              <w:t>2</w:t>
            </w:r>
          </w:p>
        </w:tc>
        <w:tc>
          <w:tcPr>
            <w:tcW w:w="3427" w:type="dxa"/>
          </w:tcPr>
          <w:p w14:paraId="4460816C">
            <w:pPr>
              <w:rPr>
                <w:rFonts w:ascii="PT Astra Serif" w:hAnsi="PT Astra Serif" w:eastAsia="Times New Roman" w:cs="Times New Roman"/>
                <w:sz w:val="20"/>
                <w:szCs w:val="20"/>
                <w:lang w:eastAsia="ru-RU"/>
              </w:rPr>
            </w:pPr>
            <w:r>
              <w:rPr>
                <w:rFonts w:ascii="PT Astra Serif" w:hAnsi="PT Astra Serif" w:eastAsia="Times New Roman" w:cs="Times New Roman"/>
                <w:sz w:val="20"/>
                <w:szCs w:val="20"/>
                <w:lang w:eastAsia="ru-RU"/>
              </w:rPr>
              <w:t>Разработка дислокации технических средств организации дорожного движения для дорог общего пользования местного значения Красногорского района</w:t>
            </w:r>
          </w:p>
        </w:tc>
        <w:tc>
          <w:tcPr>
            <w:tcW w:w="1270" w:type="dxa"/>
          </w:tcPr>
          <w:p w14:paraId="7C5A46AD">
            <w:pPr>
              <w:jc w:val="center"/>
              <w:rPr>
                <w:rFonts w:ascii="PT Astra Serif" w:hAnsi="PT Astra Serif"/>
                <w:sz w:val="20"/>
                <w:szCs w:val="20"/>
              </w:rPr>
            </w:pPr>
            <w:r>
              <w:rPr>
                <w:rFonts w:ascii="PT Astra Serif" w:hAnsi="PT Astra Serif" w:cs="Times New Roman"/>
                <w:sz w:val="20"/>
                <w:szCs w:val="20"/>
              </w:rPr>
              <w:t>2017-2028</w:t>
            </w:r>
          </w:p>
        </w:tc>
        <w:tc>
          <w:tcPr>
            <w:tcW w:w="1691" w:type="dxa"/>
          </w:tcPr>
          <w:p w14:paraId="14C617E9">
            <w:pPr>
              <w:tabs>
                <w:tab w:val="left" w:pos="2670"/>
              </w:tabs>
              <w:jc w:val="center"/>
              <w:rPr>
                <w:rFonts w:ascii="PT Astra Serif" w:hAnsi="PT Astra Serif" w:cs="Times New Roman"/>
                <w:sz w:val="20"/>
                <w:szCs w:val="20"/>
              </w:rPr>
            </w:pPr>
            <w:r>
              <w:rPr>
                <w:rFonts w:ascii="PT Astra Serif" w:hAnsi="PT Astra Serif" w:cs="Times New Roman"/>
                <w:sz w:val="20"/>
                <w:szCs w:val="20"/>
              </w:rPr>
              <w:t>-</w:t>
            </w:r>
          </w:p>
        </w:tc>
        <w:tc>
          <w:tcPr>
            <w:tcW w:w="3887" w:type="dxa"/>
          </w:tcPr>
          <w:p w14:paraId="3A8C0A52">
            <w:pPr>
              <w:rPr>
                <w:rFonts w:ascii="PT Astra Serif" w:hAnsi="PT Astra Serif" w:eastAsia="Times New Roman" w:cs="Times New Roman"/>
                <w:sz w:val="20"/>
                <w:szCs w:val="20"/>
                <w:lang w:eastAsia="ru-RU"/>
              </w:rPr>
            </w:pPr>
            <w:r>
              <w:rPr>
                <w:rFonts w:ascii="PT Astra Serif" w:hAnsi="PT Astra Serif" w:eastAsia="Times New Roman" w:cs="Times New Roman"/>
                <w:sz w:val="20"/>
                <w:szCs w:val="20"/>
                <w:lang w:eastAsia="ru-RU"/>
              </w:rPr>
              <w:t>Отдел строительства и ЖКХ Администрации МО «Муниципальный округ Красногорский район УР»</w:t>
            </w:r>
          </w:p>
          <w:p w14:paraId="2CC64F2A">
            <w:pPr>
              <w:rPr>
                <w:rFonts w:ascii="PT Astra Serif" w:hAnsi="PT Astra Serif" w:eastAsia="Times New Roman" w:cs="Times New Roman"/>
                <w:sz w:val="20"/>
                <w:szCs w:val="20"/>
                <w:lang w:eastAsia="ru-RU"/>
              </w:rPr>
            </w:pPr>
          </w:p>
        </w:tc>
      </w:tr>
      <w:tr w14:paraId="52567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tcPr>
          <w:p w14:paraId="304E79B4">
            <w:pPr>
              <w:tabs>
                <w:tab w:val="left" w:pos="2670"/>
              </w:tabs>
              <w:jc w:val="center"/>
              <w:rPr>
                <w:rFonts w:ascii="PT Astra Serif" w:hAnsi="PT Astra Serif" w:cs="Times New Roman"/>
                <w:sz w:val="20"/>
                <w:szCs w:val="20"/>
              </w:rPr>
            </w:pPr>
            <w:r>
              <w:rPr>
                <w:rFonts w:ascii="PT Astra Serif" w:hAnsi="PT Astra Serif" w:cs="Times New Roman"/>
                <w:sz w:val="20"/>
                <w:szCs w:val="20"/>
              </w:rPr>
              <w:t>3</w:t>
            </w:r>
          </w:p>
        </w:tc>
        <w:tc>
          <w:tcPr>
            <w:tcW w:w="3427" w:type="dxa"/>
          </w:tcPr>
          <w:p w14:paraId="6B0F0595">
            <w:pPr>
              <w:rPr>
                <w:rFonts w:ascii="PT Astra Serif" w:hAnsi="PT Astra Serif" w:eastAsia="Times New Roman" w:cs="Times New Roman"/>
                <w:sz w:val="20"/>
                <w:szCs w:val="20"/>
                <w:lang w:eastAsia="ru-RU"/>
              </w:rPr>
            </w:pPr>
            <w:r>
              <w:rPr>
                <w:rFonts w:ascii="PT Astra Serif" w:hAnsi="PT Astra Serif" w:eastAsia="Times New Roman" w:cs="Times New Roman"/>
                <w:sz w:val="20"/>
                <w:szCs w:val="20"/>
                <w:lang w:eastAsia="ru-RU"/>
              </w:rPr>
              <w:t>Приведение в нормативное состояние дорог общего пользования местного значения</w:t>
            </w:r>
          </w:p>
        </w:tc>
        <w:tc>
          <w:tcPr>
            <w:tcW w:w="1270" w:type="dxa"/>
          </w:tcPr>
          <w:p w14:paraId="2A794B96">
            <w:pPr>
              <w:jc w:val="center"/>
              <w:rPr>
                <w:rFonts w:ascii="PT Astra Serif" w:hAnsi="PT Astra Serif"/>
                <w:sz w:val="20"/>
                <w:szCs w:val="20"/>
              </w:rPr>
            </w:pPr>
            <w:r>
              <w:rPr>
                <w:rFonts w:ascii="PT Astra Serif" w:hAnsi="PT Astra Serif" w:cs="Times New Roman"/>
                <w:sz w:val="20"/>
                <w:szCs w:val="20"/>
              </w:rPr>
              <w:t>2017-2028</w:t>
            </w:r>
          </w:p>
        </w:tc>
        <w:tc>
          <w:tcPr>
            <w:tcW w:w="1691" w:type="dxa"/>
          </w:tcPr>
          <w:p w14:paraId="125CA818">
            <w:pPr>
              <w:tabs>
                <w:tab w:val="left" w:pos="2670"/>
              </w:tabs>
              <w:jc w:val="center"/>
              <w:rPr>
                <w:rFonts w:ascii="PT Astra Serif" w:hAnsi="PT Astra Serif" w:cs="Times New Roman"/>
                <w:sz w:val="20"/>
                <w:szCs w:val="20"/>
              </w:rPr>
            </w:pPr>
            <w:r>
              <w:rPr>
                <w:rFonts w:ascii="PT Astra Serif" w:hAnsi="PT Astra Serif" w:cs="Times New Roman"/>
                <w:sz w:val="20"/>
                <w:szCs w:val="20"/>
              </w:rPr>
              <w:t>-</w:t>
            </w:r>
          </w:p>
        </w:tc>
        <w:tc>
          <w:tcPr>
            <w:tcW w:w="3887" w:type="dxa"/>
          </w:tcPr>
          <w:p w14:paraId="7F88BDE6">
            <w:pPr>
              <w:rPr>
                <w:rFonts w:ascii="PT Astra Serif" w:hAnsi="PT Astra Serif" w:eastAsia="Times New Roman" w:cs="Times New Roman"/>
                <w:sz w:val="20"/>
                <w:szCs w:val="20"/>
                <w:lang w:eastAsia="ru-RU"/>
              </w:rPr>
            </w:pPr>
            <w:r>
              <w:rPr>
                <w:rFonts w:ascii="PT Astra Serif" w:hAnsi="PT Astra Serif" w:eastAsia="Times New Roman" w:cs="Times New Roman"/>
                <w:sz w:val="20"/>
                <w:szCs w:val="20"/>
                <w:lang w:eastAsia="ru-RU"/>
              </w:rPr>
              <w:t>Отдел строительства и ЖКХ Администрации МО «Муниципальный округ Красногорский район УР»</w:t>
            </w:r>
          </w:p>
          <w:p w14:paraId="0DB39DC4">
            <w:pPr>
              <w:rPr>
                <w:rFonts w:ascii="PT Astra Serif" w:hAnsi="PT Astra Serif" w:eastAsia="Times New Roman" w:cs="Times New Roman"/>
                <w:sz w:val="20"/>
                <w:szCs w:val="20"/>
                <w:lang w:eastAsia="ru-RU"/>
              </w:rPr>
            </w:pPr>
          </w:p>
        </w:tc>
      </w:tr>
      <w:tr w14:paraId="1CCD0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vMerge w:val="restart"/>
          </w:tcPr>
          <w:p w14:paraId="42982A25">
            <w:pPr>
              <w:tabs>
                <w:tab w:val="left" w:pos="2670"/>
              </w:tabs>
              <w:jc w:val="center"/>
              <w:rPr>
                <w:rFonts w:ascii="PT Astra Serif" w:hAnsi="PT Astra Serif" w:cs="Times New Roman"/>
                <w:sz w:val="20"/>
                <w:szCs w:val="20"/>
              </w:rPr>
            </w:pPr>
            <w:r>
              <w:rPr>
                <w:rFonts w:ascii="PT Astra Serif" w:hAnsi="PT Astra Serif" w:cs="Times New Roman"/>
                <w:sz w:val="20"/>
                <w:szCs w:val="20"/>
              </w:rPr>
              <w:t>4</w:t>
            </w:r>
          </w:p>
        </w:tc>
        <w:tc>
          <w:tcPr>
            <w:tcW w:w="3427" w:type="dxa"/>
            <w:vMerge w:val="restart"/>
          </w:tcPr>
          <w:p w14:paraId="230CE324">
            <w:pPr>
              <w:rPr>
                <w:rFonts w:ascii="PT Astra Serif" w:hAnsi="PT Astra Serif" w:eastAsia="Times New Roman" w:cs="Times New Roman"/>
                <w:sz w:val="20"/>
                <w:szCs w:val="20"/>
                <w:lang w:eastAsia="ru-RU"/>
              </w:rPr>
            </w:pPr>
            <w:r>
              <w:rPr>
                <w:rFonts w:ascii="PT Astra Serif" w:hAnsi="PT Astra Serif" w:eastAsia="Times New Roman" w:cs="Times New Roman"/>
                <w:color w:val="000000" w:themeColor="text1"/>
                <w:sz w:val="20"/>
                <w:szCs w:val="20"/>
                <w:lang w:eastAsia="ru-RU"/>
                <w14:textFill>
                  <w14:solidFill>
                    <w14:schemeClr w14:val="tx1"/>
                  </w14:solidFill>
                </w14:textFill>
              </w:rPr>
              <w:t>Устройство средств организации дорожного движения (разметка дорожная, знаки, ограждения)</w:t>
            </w:r>
          </w:p>
        </w:tc>
        <w:tc>
          <w:tcPr>
            <w:tcW w:w="1270" w:type="dxa"/>
          </w:tcPr>
          <w:p w14:paraId="6F440052">
            <w:pPr>
              <w:jc w:val="center"/>
              <w:rPr>
                <w:rFonts w:ascii="PT Astra Serif" w:hAnsi="PT Astra Serif"/>
                <w:sz w:val="20"/>
                <w:szCs w:val="20"/>
              </w:rPr>
            </w:pPr>
            <w:r>
              <w:rPr>
                <w:rFonts w:ascii="PT Astra Serif" w:hAnsi="PT Astra Serif" w:cs="Times New Roman"/>
                <w:sz w:val="20"/>
                <w:szCs w:val="20"/>
              </w:rPr>
              <w:t>2017</w:t>
            </w:r>
          </w:p>
        </w:tc>
        <w:tc>
          <w:tcPr>
            <w:tcW w:w="1691" w:type="dxa"/>
          </w:tcPr>
          <w:p w14:paraId="12F2E36B">
            <w:pPr>
              <w:tabs>
                <w:tab w:val="left" w:pos="2670"/>
              </w:tabs>
              <w:jc w:val="center"/>
              <w:rPr>
                <w:rFonts w:ascii="PT Astra Serif" w:hAnsi="PT Astra Serif" w:cs="Times New Roman"/>
                <w:sz w:val="20"/>
                <w:szCs w:val="20"/>
              </w:rPr>
            </w:pPr>
            <w:r>
              <w:rPr>
                <w:rFonts w:ascii="PT Astra Serif" w:hAnsi="PT Astra Serif" w:cs="Times New Roman"/>
                <w:sz w:val="20"/>
                <w:szCs w:val="20"/>
              </w:rPr>
              <w:t>200,00</w:t>
            </w:r>
          </w:p>
        </w:tc>
        <w:tc>
          <w:tcPr>
            <w:tcW w:w="3887" w:type="dxa"/>
            <w:vMerge w:val="restart"/>
          </w:tcPr>
          <w:p w14:paraId="0D0631AA">
            <w:pPr>
              <w:rPr>
                <w:rFonts w:ascii="PT Astra Serif" w:hAnsi="PT Astra Serif" w:eastAsia="Times New Roman" w:cs="Times New Roman"/>
                <w:sz w:val="20"/>
                <w:szCs w:val="20"/>
                <w:lang w:eastAsia="ru-RU"/>
              </w:rPr>
            </w:pPr>
            <w:r>
              <w:rPr>
                <w:rFonts w:ascii="PT Astra Serif" w:hAnsi="PT Astra Serif" w:eastAsia="Times New Roman" w:cs="Times New Roman"/>
                <w:sz w:val="20"/>
                <w:szCs w:val="20"/>
                <w:lang w:eastAsia="ru-RU"/>
              </w:rPr>
              <w:t>Отдел строительства и ЖКХ Администрации МО «Муниципальный округ Красногорский район УР»</w:t>
            </w:r>
          </w:p>
          <w:p w14:paraId="08BB9040">
            <w:pPr>
              <w:rPr>
                <w:rFonts w:ascii="PT Astra Serif" w:hAnsi="PT Astra Serif" w:eastAsia="Times New Roman" w:cs="Times New Roman"/>
                <w:sz w:val="20"/>
                <w:szCs w:val="20"/>
                <w:lang w:eastAsia="ru-RU"/>
              </w:rPr>
            </w:pPr>
          </w:p>
        </w:tc>
      </w:tr>
      <w:tr w14:paraId="53B97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vMerge w:val="continue"/>
          </w:tcPr>
          <w:p w14:paraId="63FEF747">
            <w:pPr>
              <w:tabs>
                <w:tab w:val="left" w:pos="2670"/>
              </w:tabs>
              <w:jc w:val="center"/>
              <w:rPr>
                <w:rFonts w:ascii="PT Astra Serif" w:hAnsi="PT Astra Serif" w:cs="Times New Roman"/>
                <w:sz w:val="20"/>
                <w:szCs w:val="20"/>
              </w:rPr>
            </w:pPr>
          </w:p>
        </w:tc>
        <w:tc>
          <w:tcPr>
            <w:tcW w:w="3427" w:type="dxa"/>
            <w:vMerge w:val="continue"/>
          </w:tcPr>
          <w:p w14:paraId="67D8EE27">
            <w:pPr>
              <w:rPr>
                <w:rFonts w:ascii="PT Astra Serif" w:hAnsi="PT Astra Serif" w:eastAsia="Times New Roman" w:cs="Times New Roman"/>
                <w:sz w:val="20"/>
                <w:szCs w:val="20"/>
                <w:lang w:eastAsia="ru-RU"/>
              </w:rPr>
            </w:pPr>
          </w:p>
        </w:tc>
        <w:tc>
          <w:tcPr>
            <w:tcW w:w="1270" w:type="dxa"/>
          </w:tcPr>
          <w:p w14:paraId="7A93F970">
            <w:pPr>
              <w:jc w:val="center"/>
              <w:rPr>
                <w:rFonts w:ascii="PT Astra Serif" w:hAnsi="PT Astra Serif" w:cs="Times New Roman"/>
                <w:sz w:val="20"/>
                <w:szCs w:val="20"/>
              </w:rPr>
            </w:pPr>
            <w:r>
              <w:rPr>
                <w:rFonts w:ascii="PT Astra Serif" w:hAnsi="PT Astra Serif" w:cs="Times New Roman"/>
                <w:sz w:val="20"/>
                <w:szCs w:val="20"/>
              </w:rPr>
              <w:t>2018</w:t>
            </w:r>
          </w:p>
        </w:tc>
        <w:tc>
          <w:tcPr>
            <w:tcW w:w="1691" w:type="dxa"/>
          </w:tcPr>
          <w:p w14:paraId="1A97DCE4">
            <w:pPr>
              <w:tabs>
                <w:tab w:val="left" w:pos="2670"/>
              </w:tabs>
              <w:jc w:val="center"/>
              <w:rPr>
                <w:rFonts w:ascii="PT Astra Serif" w:hAnsi="PT Astra Serif" w:cs="Times New Roman"/>
                <w:sz w:val="20"/>
                <w:szCs w:val="20"/>
              </w:rPr>
            </w:pPr>
            <w:r>
              <w:rPr>
                <w:rFonts w:ascii="PT Astra Serif" w:hAnsi="PT Astra Serif" w:cs="Times New Roman"/>
                <w:sz w:val="20"/>
                <w:szCs w:val="20"/>
              </w:rPr>
              <w:t>200,00</w:t>
            </w:r>
          </w:p>
        </w:tc>
        <w:tc>
          <w:tcPr>
            <w:tcW w:w="3887" w:type="dxa"/>
            <w:vMerge w:val="continue"/>
          </w:tcPr>
          <w:p w14:paraId="190525E5">
            <w:pPr>
              <w:rPr>
                <w:rFonts w:ascii="PT Astra Serif" w:hAnsi="PT Astra Serif" w:eastAsia="Times New Roman" w:cs="Times New Roman"/>
                <w:sz w:val="20"/>
                <w:szCs w:val="20"/>
                <w:lang w:eastAsia="ru-RU"/>
              </w:rPr>
            </w:pPr>
          </w:p>
        </w:tc>
      </w:tr>
      <w:tr w14:paraId="3AA48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vMerge w:val="continue"/>
          </w:tcPr>
          <w:p w14:paraId="172482C7">
            <w:pPr>
              <w:tabs>
                <w:tab w:val="left" w:pos="2670"/>
              </w:tabs>
              <w:jc w:val="center"/>
              <w:rPr>
                <w:rFonts w:ascii="PT Astra Serif" w:hAnsi="PT Astra Serif" w:cs="Times New Roman"/>
                <w:sz w:val="20"/>
                <w:szCs w:val="20"/>
              </w:rPr>
            </w:pPr>
          </w:p>
        </w:tc>
        <w:tc>
          <w:tcPr>
            <w:tcW w:w="3427" w:type="dxa"/>
            <w:vMerge w:val="continue"/>
          </w:tcPr>
          <w:p w14:paraId="622AB9E6">
            <w:pPr>
              <w:rPr>
                <w:rFonts w:ascii="PT Astra Serif" w:hAnsi="PT Astra Serif" w:eastAsia="Times New Roman" w:cs="Times New Roman"/>
                <w:sz w:val="20"/>
                <w:szCs w:val="20"/>
                <w:lang w:eastAsia="ru-RU"/>
              </w:rPr>
            </w:pPr>
          </w:p>
        </w:tc>
        <w:tc>
          <w:tcPr>
            <w:tcW w:w="1270" w:type="dxa"/>
          </w:tcPr>
          <w:p w14:paraId="5AD4D867">
            <w:pPr>
              <w:jc w:val="center"/>
              <w:rPr>
                <w:rFonts w:ascii="PT Astra Serif" w:hAnsi="PT Astra Serif" w:cs="Times New Roman"/>
                <w:sz w:val="20"/>
                <w:szCs w:val="20"/>
              </w:rPr>
            </w:pPr>
            <w:r>
              <w:rPr>
                <w:rFonts w:ascii="PT Astra Serif" w:hAnsi="PT Astra Serif" w:cs="Times New Roman"/>
                <w:sz w:val="20"/>
                <w:szCs w:val="20"/>
              </w:rPr>
              <w:t>2019</w:t>
            </w:r>
          </w:p>
        </w:tc>
        <w:tc>
          <w:tcPr>
            <w:tcW w:w="1691" w:type="dxa"/>
          </w:tcPr>
          <w:p w14:paraId="7B9F6F11">
            <w:pPr>
              <w:tabs>
                <w:tab w:val="left" w:pos="2670"/>
              </w:tabs>
              <w:jc w:val="center"/>
              <w:rPr>
                <w:rFonts w:ascii="PT Astra Serif" w:hAnsi="PT Astra Serif" w:cs="Times New Roman"/>
                <w:sz w:val="20"/>
                <w:szCs w:val="20"/>
              </w:rPr>
            </w:pPr>
            <w:r>
              <w:rPr>
                <w:rFonts w:ascii="PT Astra Serif" w:hAnsi="PT Astra Serif" w:cs="Times New Roman"/>
                <w:sz w:val="20"/>
                <w:szCs w:val="20"/>
              </w:rPr>
              <w:t>200,00</w:t>
            </w:r>
          </w:p>
        </w:tc>
        <w:tc>
          <w:tcPr>
            <w:tcW w:w="3887" w:type="dxa"/>
            <w:vMerge w:val="continue"/>
          </w:tcPr>
          <w:p w14:paraId="6B498670">
            <w:pPr>
              <w:rPr>
                <w:rFonts w:ascii="PT Astra Serif" w:hAnsi="PT Astra Serif" w:eastAsia="Times New Roman" w:cs="Times New Roman"/>
                <w:sz w:val="20"/>
                <w:szCs w:val="20"/>
                <w:lang w:eastAsia="ru-RU"/>
              </w:rPr>
            </w:pPr>
          </w:p>
        </w:tc>
      </w:tr>
      <w:tr w14:paraId="48161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vMerge w:val="continue"/>
          </w:tcPr>
          <w:p w14:paraId="3AA24A5A">
            <w:pPr>
              <w:tabs>
                <w:tab w:val="left" w:pos="2670"/>
              </w:tabs>
              <w:jc w:val="center"/>
              <w:rPr>
                <w:rFonts w:ascii="PT Astra Serif" w:hAnsi="PT Astra Serif" w:cs="Times New Roman"/>
                <w:sz w:val="20"/>
                <w:szCs w:val="20"/>
              </w:rPr>
            </w:pPr>
          </w:p>
        </w:tc>
        <w:tc>
          <w:tcPr>
            <w:tcW w:w="3427" w:type="dxa"/>
            <w:vMerge w:val="continue"/>
          </w:tcPr>
          <w:p w14:paraId="23EA1FF4">
            <w:pPr>
              <w:rPr>
                <w:rFonts w:ascii="PT Astra Serif" w:hAnsi="PT Astra Serif" w:eastAsia="Times New Roman" w:cs="Times New Roman"/>
                <w:sz w:val="20"/>
                <w:szCs w:val="20"/>
                <w:lang w:eastAsia="ru-RU"/>
              </w:rPr>
            </w:pPr>
          </w:p>
        </w:tc>
        <w:tc>
          <w:tcPr>
            <w:tcW w:w="1270" w:type="dxa"/>
          </w:tcPr>
          <w:p w14:paraId="5C4DBF46">
            <w:pPr>
              <w:jc w:val="center"/>
              <w:rPr>
                <w:rFonts w:ascii="PT Astra Serif" w:hAnsi="PT Astra Serif" w:cs="Times New Roman"/>
                <w:sz w:val="20"/>
                <w:szCs w:val="20"/>
              </w:rPr>
            </w:pPr>
            <w:r>
              <w:rPr>
                <w:rFonts w:ascii="PT Astra Serif" w:hAnsi="PT Astra Serif" w:cs="Times New Roman"/>
                <w:sz w:val="20"/>
                <w:szCs w:val="20"/>
              </w:rPr>
              <w:t>2020</w:t>
            </w:r>
          </w:p>
        </w:tc>
        <w:tc>
          <w:tcPr>
            <w:tcW w:w="1691" w:type="dxa"/>
          </w:tcPr>
          <w:p w14:paraId="1D9D5E44">
            <w:pPr>
              <w:tabs>
                <w:tab w:val="left" w:pos="2670"/>
              </w:tabs>
              <w:jc w:val="center"/>
              <w:rPr>
                <w:rFonts w:ascii="PT Astra Serif" w:hAnsi="PT Astra Serif" w:cs="Times New Roman"/>
                <w:sz w:val="20"/>
                <w:szCs w:val="20"/>
              </w:rPr>
            </w:pPr>
            <w:r>
              <w:rPr>
                <w:rFonts w:ascii="PT Astra Serif" w:hAnsi="PT Astra Serif" w:cs="Times New Roman"/>
                <w:sz w:val="20"/>
                <w:szCs w:val="20"/>
              </w:rPr>
              <w:t>200,00</w:t>
            </w:r>
          </w:p>
        </w:tc>
        <w:tc>
          <w:tcPr>
            <w:tcW w:w="3887" w:type="dxa"/>
            <w:vMerge w:val="continue"/>
          </w:tcPr>
          <w:p w14:paraId="7B0F42F2">
            <w:pPr>
              <w:rPr>
                <w:rFonts w:ascii="PT Astra Serif" w:hAnsi="PT Astra Serif" w:eastAsia="Times New Roman" w:cs="Times New Roman"/>
                <w:sz w:val="20"/>
                <w:szCs w:val="20"/>
                <w:lang w:eastAsia="ru-RU"/>
              </w:rPr>
            </w:pPr>
          </w:p>
        </w:tc>
      </w:tr>
      <w:tr w14:paraId="47CCF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vMerge w:val="continue"/>
          </w:tcPr>
          <w:p w14:paraId="68CAADBC">
            <w:pPr>
              <w:tabs>
                <w:tab w:val="left" w:pos="2670"/>
              </w:tabs>
              <w:jc w:val="center"/>
              <w:rPr>
                <w:rFonts w:ascii="PT Astra Serif" w:hAnsi="PT Astra Serif" w:cs="Times New Roman"/>
                <w:sz w:val="20"/>
                <w:szCs w:val="20"/>
              </w:rPr>
            </w:pPr>
          </w:p>
        </w:tc>
        <w:tc>
          <w:tcPr>
            <w:tcW w:w="3427" w:type="dxa"/>
            <w:vMerge w:val="continue"/>
          </w:tcPr>
          <w:p w14:paraId="1FCE202B">
            <w:pPr>
              <w:rPr>
                <w:rFonts w:ascii="PT Astra Serif" w:hAnsi="PT Astra Serif" w:eastAsia="Times New Roman" w:cs="Times New Roman"/>
                <w:sz w:val="20"/>
                <w:szCs w:val="20"/>
                <w:lang w:eastAsia="ru-RU"/>
              </w:rPr>
            </w:pPr>
          </w:p>
        </w:tc>
        <w:tc>
          <w:tcPr>
            <w:tcW w:w="1270" w:type="dxa"/>
          </w:tcPr>
          <w:p w14:paraId="2E762805">
            <w:pPr>
              <w:jc w:val="center"/>
              <w:rPr>
                <w:rFonts w:ascii="PT Astra Serif" w:hAnsi="PT Astra Serif" w:cs="Times New Roman"/>
                <w:sz w:val="20"/>
                <w:szCs w:val="20"/>
              </w:rPr>
            </w:pPr>
            <w:r>
              <w:rPr>
                <w:rFonts w:ascii="PT Astra Serif" w:hAnsi="PT Astra Serif" w:cs="Times New Roman"/>
                <w:sz w:val="20"/>
                <w:szCs w:val="20"/>
              </w:rPr>
              <w:t>2021</w:t>
            </w:r>
          </w:p>
        </w:tc>
        <w:tc>
          <w:tcPr>
            <w:tcW w:w="1691" w:type="dxa"/>
          </w:tcPr>
          <w:p w14:paraId="147288EA">
            <w:pPr>
              <w:tabs>
                <w:tab w:val="left" w:pos="2670"/>
              </w:tabs>
              <w:jc w:val="center"/>
              <w:rPr>
                <w:rFonts w:ascii="PT Astra Serif" w:hAnsi="PT Astra Serif" w:cs="Times New Roman"/>
                <w:sz w:val="20"/>
                <w:szCs w:val="20"/>
              </w:rPr>
            </w:pPr>
            <w:r>
              <w:rPr>
                <w:rFonts w:ascii="PT Astra Serif" w:hAnsi="PT Astra Serif" w:cs="Times New Roman"/>
                <w:sz w:val="20"/>
                <w:szCs w:val="20"/>
              </w:rPr>
              <w:t>0,00</w:t>
            </w:r>
          </w:p>
        </w:tc>
        <w:tc>
          <w:tcPr>
            <w:tcW w:w="3887" w:type="dxa"/>
            <w:vMerge w:val="continue"/>
          </w:tcPr>
          <w:p w14:paraId="2F926088">
            <w:pPr>
              <w:rPr>
                <w:rFonts w:ascii="PT Astra Serif" w:hAnsi="PT Astra Serif" w:eastAsia="Times New Roman" w:cs="Times New Roman"/>
                <w:sz w:val="20"/>
                <w:szCs w:val="20"/>
                <w:lang w:eastAsia="ru-RU"/>
              </w:rPr>
            </w:pPr>
          </w:p>
        </w:tc>
      </w:tr>
      <w:tr w14:paraId="57961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vMerge w:val="continue"/>
          </w:tcPr>
          <w:p w14:paraId="5E3CA7EF">
            <w:pPr>
              <w:tabs>
                <w:tab w:val="left" w:pos="2670"/>
              </w:tabs>
              <w:jc w:val="center"/>
              <w:rPr>
                <w:rFonts w:ascii="PT Astra Serif" w:hAnsi="PT Astra Serif" w:cs="Times New Roman"/>
                <w:sz w:val="20"/>
                <w:szCs w:val="20"/>
              </w:rPr>
            </w:pPr>
          </w:p>
        </w:tc>
        <w:tc>
          <w:tcPr>
            <w:tcW w:w="3427" w:type="dxa"/>
            <w:vMerge w:val="continue"/>
          </w:tcPr>
          <w:p w14:paraId="1AAAAB3C">
            <w:pPr>
              <w:rPr>
                <w:rFonts w:ascii="PT Astra Serif" w:hAnsi="PT Astra Serif" w:eastAsia="Times New Roman" w:cs="Times New Roman"/>
                <w:sz w:val="20"/>
                <w:szCs w:val="20"/>
                <w:lang w:eastAsia="ru-RU"/>
              </w:rPr>
            </w:pPr>
          </w:p>
        </w:tc>
        <w:tc>
          <w:tcPr>
            <w:tcW w:w="1270" w:type="dxa"/>
          </w:tcPr>
          <w:p w14:paraId="4F234449">
            <w:pPr>
              <w:jc w:val="center"/>
              <w:rPr>
                <w:rFonts w:ascii="PT Astra Serif" w:hAnsi="PT Astra Serif" w:cs="Times New Roman"/>
                <w:sz w:val="20"/>
                <w:szCs w:val="20"/>
              </w:rPr>
            </w:pPr>
            <w:r>
              <w:rPr>
                <w:rFonts w:ascii="PT Astra Serif" w:hAnsi="PT Astra Serif" w:cs="Times New Roman"/>
                <w:sz w:val="20"/>
                <w:szCs w:val="20"/>
              </w:rPr>
              <w:t>2022</w:t>
            </w:r>
          </w:p>
        </w:tc>
        <w:tc>
          <w:tcPr>
            <w:tcW w:w="1691" w:type="dxa"/>
          </w:tcPr>
          <w:p w14:paraId="7210007A">
            <w:pPr>
              <w:tabs>
                <w:tab w:val="left" w:pos="2670"/>
              </w:tabs>
              <w:jc w:val="center"/>
              <w:rPr>
                <w:rFonts w:ascii="PT Astra Serif" w:hAnsi="PT Astra Serif" w:cs="Times New Roman"/>
                <w:sz w:val="20"/>
                <w:szCs w:val="20"/>
              </w:rPr>
            </w:pPr>
            <w:r>
              <w:rPr>
                <w:rFonts w:ascii="PT Astra Serif" w:hAnsi="PT Astra Serif" w:cs="Times New Roman"/>
                <w:sz w:val="20"/>
                <w:szCs w:val="20"/>
              </w:rPr>
              <w:t>734,03</w:t>
            </w:r>
          </w:p>
        </w:tc>
        <w:tc>
          <w:tcPr>
            <w:tcW w:w="3887" w:type="dxa"/>
            <w:vMerge w:val="continue"/>
          </w:tcPr>
          <w:p w14:paraId="78C9FEA7">
            <w:pPr>
              <w:rPr>
                <w:rFonts w:ascii="PT Astra Serif" w:hAnsi="PT Astra Serif" w:eastAsia="Times New Roman" w:cs="Times New Roman"/>
                <w:sz w:val="20"/>
                <w:szCs w:val="20"/>
                <w:lang w:eastAsia="ru-RU"/>
              </w:rPr>
            </w:pPr>
          </w:p>
        </w:tc>
      </w:tr>
      <w:tr w14:paraId="5D511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vMerge w:val="continue"/>
          </w:tcPr>
          <w:p w14:paraId="24111F82">
            <w:pPr>
              <w:tabs>
                <w:tab w:val="left" w:pos="2670"/>
              </w:tabs>
              <w:jc w:val="center"/>
              <w:rPr>
                <w:rFonts w:ascii="PT Astra Serif" w:hAnsi="PT Astra Serif" w:cs="Times New Roman"/>
                <w:sz w:val="20"/>
                <w:szCs w:val="20"/>
              </w:rPr>
            </w:pPr>
          </w:p>
        </w:tc>
        <w:tc>
          <w:tcPr>
            <w:tcW w:w="3427" w:type="dxa"/>
            <w:vMerge w:val="continue"/>
          </w:tcPr>
          <w:p w14:paraId="72B5FD76">
            <w:pPr>
              <w:rPr>
                <w:rFonts w:ascii="PT Astra Serif" w:hAnsi="PT Astra Serif" w:eastAsia="Times New Roman" w:cs="Times New Roman"/>
                <w:sz w:val="20"/>
                <w:szCs w:val="20"/>
                <w:lang w:eastAsia="ru-RU"/>
              </w:rPr>
            </w:pPr>
          </w:p>
        </w:tc>
        <w:tc>
          <w:tcPr>
            <w:tcW w:w="1270" w:type="dxa"/>
          </w:tcPr>
          <w:p w14:paraId="08502A1F">
            <w:pPr>
              <w:jc w:val="center"/>
              <w:rPr>
                <w:rFonts w:ascii="PT Astra Serif" w:hAnsi="PT Astra Serif" w:cs="Times New Roman"/>
                <w:sz w:val="20"/>
                <w:szCs w:val="20"/>
              </w:rPr>
            </w:pPr>
            <w:r>
              <w:rPr>
                <w:rFonts w:ascii="PT Astra Serif" w:hAnsi="PT Astra Serif" w:cs="Times New Roman"/>
                <w:sz w:val="20"/>
                <w:szCs w:val="20"/>
              </w:rPr>
              <w:t>2023</w:t>
            </w:r>
          </w:p>
        </w:tc>
        <w:tc>
          <w:tcPr>
            <w:tcW w:w="1691" w:type="dxa"/>
          </w:tcPr>
          <w:p w14:paraId="570CA740">
            <w:pPr>
              <w:tabs>
                <w:tab w:val="left" w:pos="2670"/>
              </w:tabs>
              <w:jc w:val="center"/>
              <w:rPr>
                <w:rFonts w:ascii="PT Astra Serif" w:hAnsi="PT Astra Serif" w:cs="Times New Roman"/>
                <w:sz w:val="20"/>
                <w:szCs w:val="20"/>
              </w:rPr>
            </w:pPr>
            <w:r>
              <w:rPr>
                <w:rFonts w:ascii="PT Astra Serif" w:hAnsi="PT Astra Serif" w:cs="Times New Roman"/>
                <w:sz w:val="20"/>
                <w:szCs w:val="20"/>
              </w:rPr>
              <w:t>778,9</w:t>
            </w:r>
          </w:p>
        </w:tc>
        <w:tc>
          <w:tcPr>
            <w:tcW w:w="3887" w:type="dxa"/>
            <w:vMerge w:val="continue"/>
          </w:tcPr>
          <w:p w14:paraId="763F43CF">
            <w:pPr>
              <w:rPr>
                <w:rFonts w:ascii="PT Astra Serif" w:hAnsi="PT Astra Serif" w:eastAsia="Times New Roman" w:cs="Times New Roman"/>
                <w:sz w:val="20"/>
                <w:szCs w:val="20"/>
                <w:lang w:eastAsia="ru-RU"/>
              </w:rPr>
            </w:pPr>
          </w:p>
        </w:tc>
      </w:tr>
      <w:tr w14:paraId="47C2D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vMerge w:val="continue"/>
          </w:tcPr>
          <w:p w14:paraId="5A6D6FEA">
            <w:pPr>
              <w:tabs>
                <w:tab w:val="left" w:pos="2670"/>
              </w:tabs>
              <w:jc w:val="center"/>
              <w:rPr>
                <w:rFonts w:ascii="PT Astra Serif" w:hAnsi="PT Astra Serif" w:cs="Times New Roman"/>
                <w:sz w:val="20"/>
                <w:szCs w:val="20"/>
              </w:rPr>
            </w:pPr>
          </w:p>
        </w:tc>
        <w:tc>
          <w:tcPr>
            <w:tcW w:w="3427" w:type="dxa"/>
            <w:vMerge w:val="continue"/>
          </w:tcPr>
          <w:p w14:paraId="63707667">
            <w:pPr>
              <w:rPr>
                <w:rFonts w:ascii="PT Astra Serif" w:hAnsi="PT Astra Serif" w:eastAsia="Times New Roman" w:cs="Times New Roman"/>
                <w:sz w:val="20"/>
                <w:szCs w:val="20"/>
                <w:lang w:eastAsia="ru-RU"/>
              </w:rPr>
            </w:pPr>
          </w:p>
        </w:tc>
        <w:tc>
          <w:tcPr>
            <w:tcW w:w="1270" w:type="dxa"/>
          </w:tcPr>
          <w:p w14:paraId="66EDCB24">
            <w:pPr>
              <w:jc w:val="center"/>
              <w:rPr>
                <w:rFonts w:ascii="PT Astra Serif" w:hAnsi="PT Astra Serif" w:cs="Times New Roman"/>
                <w:sz w:val="20"/>
                <w:szCs w:val="20"/>
              </w:rPr>
            </w:pPr>
            <w:r>
              <w:rPr>
                <w:rFonts w:ascii="PT Astra Serif" w:hAnsi="PT Astra Serif" w:cs="Times New Roman"/>
                <w:sz w:val="20"/>
                <w:szCs w:val="20"/>
              </w:rPr>
              <w:t>2024</w:t>
            </w:r>
          </w:p>
        </w:tc>
        <w:tc>
          <w:tcPr>
            <w:tcW w:w="1691" w:type="dxa"/>
          </w:tcPr>
          <w:p w14:paraId="3BDED89D">
            <w:pPr>
              <w:tabs>
                <w:tab w:val="left" w:pos="2670"/>
              </w:tabs>
              <w:jc w:val="center"/>
              <w:rPr>
                <w:rFonts w:ascii="PT Astra Serif" w:hAnsi="PT Astra Serif" w:cs="Times New Roman"/>
                <w:sz w:val="20"/>
                <w:szCs w:val="20"/>
              </w:rPr>
            </w:pPr>
            <w:r>
              <w:rPr>
                <w:rFonts w:ascii="PT Astra Serif" w:hAnsi="PT Astra Serif"/>
                <w:sz w:val="20"/>
                <w:szCs w:val="20"/>
              </w:rPr>
              <w:t>716,05</w:t>
            </w:r>
          </w:p>
        </w:tc>
        <w:tc>
          <w:tcPr>
            <w:tcW w:w="3887" w:type="dxa"/>
            <w:vMerge w:val="continue"/>
          </w:tcPr>
          <w:p w14:paraId="363BC4D8">
            <w:pPr>
              <w:rPr>
                <w:rFonts w:ascii="PT Astra Serif" w:hAnsi="PT Astra Serif" w:eastAsia="Times New Roman" w:cs="Times New Roman"/>
                <w:sz w:val="20"/>
                <w:szCs w:val="20"/>
                <w:lang w:eastAsia="ru-RU"/>
              </w:rPr>
            </w:pPr>
          </w:p>
        </w:tc>
      </w:tr>
      <w:tr w14:paraId="560F1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vMerge w:val="continue"/>
          </w:tcPr>
          <w:p w14:paraId="41487ECD">
            <w:pPr>
              <w:tabs>
                <w:tab w:val="left" w:pos="2670"/>
              </w:tabs>
              <w:jc w:val="center"/>
              <w:rPr>
                <w:rFonts w:ascii="PT Astra Serif" w:hAnsi="PT Astra Serif" w:cs="Times New Roman"/>
                <w:sz w:val="20"/>
                <w:szCs w:val="20"/>
              </w:rPr>
            </w:pPr>
          </w:p>
        </w:tc>
        <w:tc>
          <w:tcPr>
            <w:tcW w:w="3427" w:type="dxa"/>
            <w:vMerge w:val="continue"/>
          </w:tcPr>
          <w:p w14:paraId="091C3BA8">
            <w:pPr>
              <w:rPr>
                <w:rFonts w:ascii="PT Astra Serif" w:hAnsi="PT Astra Serif" w:eastAsia="Times New Roman" w:cs="Times New Roman"/>
                <w:sz w:val="20"/>
                <w:szCs w:val="20"/>
                <w:lang w:eastAsia="ru-RU"/>
              </w:rPr>
            </w:pPr>
          </w:p>
        </w:tc>
        <w:tc>
          <w:tcPr>
            <w:tcW w:w="1270" w:type="dxa"/>
          </w:tcPr>
          <w:p w14:paraId="7CE0756D">
            <w:pPr>
              <w:jc w:val="center"/>
              <w:rPr>
                <w:rFonts w:ascii="PT Astra Serif" w:hAnsi="PT Astra Serif" w:cs="Times New Roman"/>
                <w:sz w:val="20"/>
                <w:szCs w:val="20"/>
              </w:rPr>
            </w:pPr>
            <w:r>
              <w:rPr>
                <w:rFonts w:ascii="PT Astra Serif" w:hAnsi="PT Astra Serif" w:cs="Times New Roman"/>
                <w:sz w:val="20"/>
                <w:szCs w:val="20"/>
              </w:rPr>
              <w:t>2025</w:t>
            </w:r>
          </w:p>
        </w:tc>
        <w:tc>
          <w:tcPr>
            <w:tcW w:w="1691" w:type="dxa"/>
          </w:tcPr>
          <w:p w14:paraId="5E6035C9">
            <w:pPr>
              <w:tabs>
                <w:tab w:val="left" w:pos="2670"/>
              </w:tabs>
              <w:jc w:val="center"/>
              <w:rPr>
                <w:rFonts w:ascii="PT Astra Serif" w:hAnsi="PT Astra Serif" w:cs="Times New Roman"/>
                <w:sz w:val="20"/>
                <w:szCs w:val="20"/>
              </w:rPr>
            </w:pPr>
            <w:r>
              <w:rPr>
                <w:rFonts w:hint="default" w:ascii="PT Astra Serif" w:hAnsi="PT Astra Serif"/>
                <w:sz w:val="20"/>
                <w:szCs w:val="20"/>
                <w:lang w:val="ru-RU"/>
              </w:rPr>
              <w:t>739</w:t>
            </w:r>
            <w:r>
              <w:rPr>
                <w:rFonts w:ascii="PT Astra Serif" w:hAnsi="PT Astra Serif"/>
                <w:sz w:val="20"/>
                <w:szCs w:val="20"/>
              </w:rPr>
              <w:t>,0</w:t>
            </w:r>
          </w:p>
        </w:tc>
        <w:tc>
          <w:tcPr>
            <w:tcW w:w="3887" w:type="dxa"/>
            <w:vMerge w:val="continue"/>
          </w:tcPr>
          <w:p w14:paraId="5DFB682A">
            <w:pPr>
              <w:rPr>
                <w:rFonts w:ascii="PT Astra Serif" w:hAnsi="PT Astra Serif" w:eastAsia="Times New Roman" w:cs="Times New Roman"/>
                <w:sz w:val="20"/>
                <w:szCs w:val="20"/>
                <w:lang w:eastAsia="ru-RU"/>
              </w:rPr>
            </w:pPr>
          </w:p>
        </w:tc>
      </w:tr>
      <w:tr w14:paraId="1B6F5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vMerge w:val="continue"/>
          </w:tcPr>
          <w:p w14:paraId="2B86FF86">
            <w:pPr>
              <w:tabs>
                <w:tab w:val="left" w:pos="2670"/>
              </w:tabs>
              <w:jc w:val="center"/>
              <w:rPr>
                <w:rFonts w:ascii="PT Astra Serif" w:hAnsi="PT Astra Serif" w:cs="Times New Roman"/>
                <w:sz w:val="20"/>
                <w:szCs w:val="20"/>
              </w:rPr>
            </w:pPr>
          </w:p>
        </w:tc>
        <w:tc>
          <w:tcPr>
            <w:tcW w:w="3427" w:type="dxa"/>
            <w:vMerge w:val="continue"/>
          </w:tcPr>
          <w:p w14:paraId="1806BFEE">
            <w:pPr>
              <w:rPr>
                <w:rFonts w:ascii="PT Astra Serif" w:hAnsi="PT Astra Serif" w:eastAsia="Times New Roman" w:cs="Times New Roman"/>
                <w:sz w:val="20"/>
                <w:szCs w:val="20"/>
                <w:lang w:eastAsia="ru-RU"/>
              </w:rPr>
            </w:pPr>
          </w:p>
        </w:tc>
        <w:tc>
          <w:tcPr>
            <w:tcW w:w="1270" w:type="dxa"/>
          </w:tcPr>
          <w:p w14:paraId="7DA19800">
            <w:pPr>
              <w:jc w:val="center"/>
              <w:rPr>
                <w:rFonts w:ascii="PT Astra Serif" w:hAnsi="PT Astra Serif" w:cs="Times New Roman"/>
                <w:sz w:val="20"/>
                <w:szCs w:val="20"/>
              </w:rPr>
            </w:pPr>
            <w:r>
              <w:rPr>
                <w:rFonts w:ascii="PT Astra Serif" w:hAnsi="PT Astra Serif" w:cs="Times New Roman"/>
                <w:sz w:val="20"/>
                <w:szCs w:val="20"/>
              </w:rPr>
              <w:t>2026</w:t>
            </w:r>
          </w:p>
        </w:tc>
        <w:tc>
          <w:tcPr>
            <w:tcW w:w="1691" w:type="dxa"/>
          </w:tcPr>
          <w:p w14:paraId="51DE5409">
            <w:pPr>
              <w:tabs>
                <w:tab w:val="left" w:pos="2670"/>
              </w:tabs>
              <w:jc w:val="center"/>
              <w:rPr>
                <w:rFonts w:ascii="PT Astra Serif" w:hAnsi="PT Astra Serif" w:cs="Times New Roman"/>
                <w:sz w:val="20"/>
                <w:szCs w:val="20"/>
              </w:rPr>
            </w:pPr>
            <w:r>
              <w:rPr>
                <w:rFonts w:ascii="PT Astra Serif" w:hAnsi="PT Astra Serif" w:cs="Times New Roman"/>
                <w:sz w:val="20"/>
                <w:szCs w:val="20"/>
              </w:rPr>
              <w:t>500,0</w:t>
            </w:r>
          </w:p>
        </w:tc>
        <w:tc>
          <w:tcPr>
            <w:tcW w:w="3887" w:type="dxa"/>
            <w:vMerge w:val="continue"/>
          </w:tcPr>
          <w:p w14:paraId="48D78B39">
            <w:pPr>
              <w:rPr>
                <w:rFonts w:ascii="PT Astra Serif" w:hAnsi="PT Astra Serif" w:eastAsia="Times New Roman" w:cs="Times New Roman"/>
                <w:sz w:val="20"/>
                <w:szCs w:val="20"/>
                <w:lang w:eastAsia="ru-RU"/>
              </w:rPr>
            </w:pPr>
          </w:p>
        </w:tc>
      </w:tr>
      <w:tr w14:paraId="514E9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vMerge w:val="continue"/>
          </w:tcPr>
          <w:p w14:paraId="1EF292A7">
            <w:pPr>
              <w:tabs>
                <w:tab w:val="left" w:pos="2670"/>
              </w:tabs>
              <w:jc w:val="center"/>
              <w:rPr>
                <w:rFonts w:ascii="PT Astra Serif" w:hAnsi="PT Astra Serif" w:cs="Times New Roman"/>
                <w:sz w:val="20"/>
                <w:szCs w:val="20"/>
              </w:rPr>
            </w:pPr>
          </w:p>
        </w:tc>
        <w:tc>
          <w:tcPr>
            <w:tcW w:w="3427" w:type="dxa"/>
            <w:vMerge w:val="continue"/>
          </w:tcPr>
          <w:p w14:paraId="4CE3ABD0">
            <w:pPr>
              <w:rPr>
                <w:rFonts w:ascii="PT Astra Serif" w:hAnsi="PT Astra Serif" w:eastAsia="Times New Roman" w:cs="Times New Roman"/>
                <w:sz w:val="20"/>
                <w:szCs w:val="20"/>
                <w:lang w:eastAsia="ru-RU"/>
              </w:rPr>
            </w:pPr>
          </w:p>
        </w:tc>
        <w:tc>
          <w:tcPr>
            <w:tcW w:w="1270" w:type="dxa"/>
          </w:tcPr>
          <w:p w14:paraId="085CEE91">
            <w:pPr>
              <w:jc w:val="center"/>
              <w:rPr>
                <w:rFonts w:ascii="PT Astra Serif" w:hAnsi="PT Astra Serif" w:cs="Times New Roman"/>
                <w:sz w:val="20"/>
                <w:szCs w:val="20"/>
              </w:rPr>
            </w:pPr>
            <w:r>
              <w:rPr>
                <w:rFonts w:ascii="PT Astra Serif" w:hAnsi="PT Astra Serif" w:cs="Times New Roman"/>
                <w:sz w:val="20"/>
                <w:szCs w:val="20"/>
              </w:rPr>
              <w:t>2027</w:t>
            </w:r>
          </w:p>
        </w:tc>
        <w:tc>
          <w:tcPr>
            <w:tcW w:w="1691" w:type="dxa"/>
          </w:tcPr>
          <w:p w14:paraId="10955D18">
            <w:pPr>
              <w:tabs>
                <w:tab w:val="left" w:pos="2670"/>
              </w:tabs>
              <w:jc w:val="center"/>
              <w:rPr>
                <w:rFonts w:ascii="PT Astra Serif" w:hAnsi="PT Astra Serif" w:cs="Times New Roman"/>
                <w:sz w:val="20"/>
                <w:szCs w:val="20"/>
              </w:rPr>
            </w:pPr>
            <w:r>
              <w:rPr>
                <w:rFonts w:ascii="PT Astra Serif" w:hAnsi="PT Astra Serif" w:cs="Times New Roman"/>
                <w:sz w:val="20"/>
                <w:szCs w:val="20"/>
              </w:rPr>
              <w:t>500,00</w:t>
            </w:r>
          </w:p>
        </w:tc>
        <w:tc>
          <w:tcPr>
            <w:tcW w:w="3887" w:type="dxa"/>
            <w:vMerge w:val="continue"/>
          </w:tcPr>
          <w:p w14:paraId="5881CED5">
            <w:pPr>
              <w:rPr>
                <w:rFonts w:ascii="PT Astra Serif" w:hAnsi="PT Astra Serif" w:eastAsia="Times New Roman" w:cs="Times New Roman"/>
                <w:sz w:val="20"/>
                <w:szCs w:val="20"/>
                <w:lang w:eastAsia="ru-RU"/>
              </w:rPr>
            </w:pPr>
          </w:p>
        </w:tc>
      </w:tr>
      <w:tr w14:paraId="30DBC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vMerge w:val="continue"/>
          </w:tcPr>
          <w:p w14:paraId="6D3D63C0">
            <w:pPr>
              <w:tabs>
                <w:tab w:val="left" w:pos="2670"/>
              </w:tabs>
              <w:jc w:val="center"/>
              <w:rPr>
                <w:rFonts w:ascii="PT Astra Serif" w:hAnsi="PT Astra Serif" w:cs="Times New Roman"/>
                <w:sz w:val="20"/>
                <w:szCs w:val="20"/>
              </w:rPr>
            </w:pPr>
          </w:p>
        </w:tc>
        <w:tc>
          <w:tcPr>
            <w:tcW w:w="3427" w:type="dxa"/>
            <w:vMerge w:val="continue"/>
          </w:tcPr>
          <w:p w14:paraId="528DCCDA">
            <w:pPr>
              <w:rPr>
                <w:rFonts w:ascii="PT Astra Serif" w:hAnsi="PT Astra Serif" w:eastAsia="Times New Roman" w:cs="Times New Roman"/>
                <w:sz w:val="20"/>
                <w:szCs w:val="20"/>
                <w:lang w:eastAsia="ru-RU"/>
              </w:rPr>
            </w:pPr>
          </w:p>
        </w:tc>
        <w:tc>
          <w:tcPr>
            <w:tcW w:w="1270" w:type="dxa"/>
          </w:tcPr>
          <w:p w14:paraId="58220839">
            <w:pPr>
              <w:jc w:val="center"/>
              <w:rPr>
                <w:rFonts w:ascii="PT Astra Serif" w:hAnsi="PT Astra Serif" w:cs="Times New Roman"/>
                <w:sz w:val="20"/>
                <w:szCs w:val="20"/>
              </w:rPr>
            </w:pPr>
            <w:r>
              <w:rPr>
                <w:rFonts w:ascii="PT Astra Serif" w:hAnsi="PT Astra Serif" w:cs="Times New Roman"/>
                <w:sz w:val="20"/>
                <w:szCs w:val="20"/>
              </w:rPr>
              <w:t>2028</w:t>
            </w:r>
          </w:p>
        </w:tc>
        <w:tc>
          <w:tcPr>
            <w:tcW w:w="1691" w:type="dxa"/>
          </w:tcPr>
          <w:p w14:paraId="245AD33C">
            <w:pPr>
              <w:tabs>
                <w:tab w:val="left" w:pos="2670"/>
              </w:tabs>
              <w:jc w:val="center"/>
              <w:rPr>
                <w:rFonts w:ascii="PT Astra Serif" w:hAnsi="PT Astra Serif" w:cs="Times New Roman"/>
                <w:sz w:val="20"/>
                <w:szCs w:val="20"/>
              </w:rPr>
            </w:pPr>
            <w:r>
              <w:rPr>
                <w:rFonts w:ascii="PT Astra Serif" w:hAnsi="PT Astra Serif" w:cs="Times New Roman"/>
                <w:sz w:val="20"/>
                <w:szCs w:val="20"/>
              </w:rPr>
              <w:t>0,00</w:t>
            </w:r>
          </w:p>
        </w:tc>
        <w:tc>
          <w:tcPr>
            <w:tcW w:w="3887" w:type="dxa"/>
            <w:vMerge w:val="continue"/>
          </w:tcPr>
          <w:p w14:paraId="6E34860B">
            <w:pPr>
              <w:rPr>
                <w:rFonts w:ascii="PT Astra Serif" w:hAnsi="PT Astra Serif" w:eastAsia="Times New Roman" w:cs="Times New Roman"/>
                <w:sz w:val="20"/>
                <w:szCs w:val="20"/>
                <w:lang w:eastAsia="ru-RU"/>
              </w:rPr>
            </w:pPr>
          </w:p>
        </w:tc>
      </w:tr>
      <w:tr w14:paraId="4EF8B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tcPr>
          <w:p w14:paraId="52C3F447">
            <w:pPr>
              <w:tabs>
                <w:tab w:val="left" w:pos="2670"/>
              </w:tabs>
              <w:jc w:val="center"/>
              <w:rPr>
                <w:rFonts w:ascii="PT Astra Serif" w:hAnsi="PT Astra Serif" w:cs="Times New Roman"/>
                <w:sz w:val="20"/>
                <w:szCs w:val="20"/>
              </w:rPr>
            </w:pPr>
          </w:p>
        </w:tc>
        <w:tc>
          <w:tcPr>
            <w:tcW w:w="3427" w:type="dxa"/>
          </w:tcPr>
          <w:p w14:paraId="0210F777">
            <w:pPr>
              <w:rPr>
                <w:rFonts w:ascii="PT Astra Serif" w:hAnsi="PT Astra Serif" w:eastAsia="Times New Roman" w:cs="Times New Roman"/>
                <w:b/>
                <w:sz w:val="20"/>
                <w:szCs w:val="20"/>
                <w:lang w:eastAsia="ru-RU"/>
              </w:rPr>
            </w:pPr>
            <w:r>
              <w:rPr>
                <w:rFonts w:ascii="PT Astra Serif" w:hAnsi="PT Astra Serif" w:eastAsia="Times New Roman" w:cs="Times New Roman"/>
                <w:b/>
                <w:sz w:val="20"/>
                <w:szCs w:val="20"/>
                <w:lang w:eastAsia="ru-RU"/>
              </w:rPr>
              <w:t>Итого по мероприятиям:</w:t>
            </w:r>
          </w:p>
        </w:tc>
        <w:tc>
          <w:tcPr>
            <w:tcW w:w="1270" w:type="dxa"/>
          </w:tcPr>
          <w:p w14:paraId="10C9FE6D">
            <w:pPr>
              <w:jc w:val="center"/>
              <w:rPr>
                <w:rFonts w:ascii="PT Astra Serif" w:hAnsi="PT Astra Serif" w:cs="Times New Roman"/>
                <w:sz w:val="20"/>
                <w:szCs w:val="20"/>
              </w:rPr>
            </w:pPr>
          </w:p>
        </w:tc>
        <w:tc>
          <w:tcPr>
            <w:tcW w:w="1691" w:type="dxa"/>
          </w:tcPr>
          <w:p w14:paraId="477D6831">
            <w:pPr>
              <w:tabs>
                <w:tab w:val="left" w:pos="2670"/>
              </w:tabs>
              <w:jc w:val="center"/>
              <w:rPr>
                <w:rFonts w:ascii="PT Astra Serif" w:hAnsi="PT Astra Serif" w:cs="Times New Roman"/>
                <w:b/>
                <w:sz w:val="20"/>
                <w:szCs w:val="20"/>
              </w:rPr>
            </w:pPr>
            <w:r>
              <w:rPr>
                <w:rFonts w:hint="default" w:ascii="PT Astra Serif" w:hAnsi="PT Astra Serif" w:cs="Times New Roman"/>
                <w:b/>
                <w:sz w:val="20"/>
                <w:szCs w:val="20"/>
                <w:lang w:val="ru-RU"/>
              </w:rPr>
              <w:t>4 767</w:t>
            </w:r>
            <w:r>
              <w:rPr>
                <w:rFonts w:ascii="PT Astra Serif" w:hAnsi="PT Astra Serif" w:cs="Times New Roman"/>
                <w:b/>
                <w:sz w:val="20"/>
                <w:szCs w:val="20"/>
              </w:rPr>
              <w:t>,98</w:t>
            </w:r>
          </w:p>
        </w:tc>
        <w:tc>
          <w:tcPr>
            <w:tcW w:w="3887" w:type="dxa"/>
          </w:tcPr>
          <w:p w14:paraId="4E93BBAD">
            <w:pPr>
              <w:rPr>
                <w:rFonts w:ascii="PT Astra Serif" w:hAnsi="PT Astra Serif" w:eastAsia="Times New Roman" w:cs="Times New Roman"/>
                <w:sz w:val="20"/>
                <w:szCs w:val="20"/>
                <w:lang w:eastAsia="ru-RU"/>
              </w:rPr>
            </w:pPr>
          </w:p>
        </w:tc>
      </w:tr>
      <w:tr w14:paraId="6BDCA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4" w:type="dxa"/>
            <w:gridSpan w:val="5"/>
          </w:tcPr>
          <w:p w14:paraId="6D9209E7">
            <w:pPr>
              <w:jc w:val="center"/>
              <w:rPr>
                <w:rFonts w:ascii="PT Astra Serif" w:hAnsi="PT Astra Serif" w:eastAsia="Times New Roman" w:cs="Times New Roman"/>
                <w:b/>
                <w:sz w:val="20"/>
                <w:szCs w:val="20"/>
                <w:lang w:eastAsia="ru-RU"/>
              </w:rPr>
            </w:pPr>
            <w:r>
              <w:rPr>
                <w:rFonts w:ascii="PT Astra Serif" w:hAnsi="PT Astra Serif" w:eastAsia="Times New Roman" w:cs="Times New Roman"/>
                <w:b/>
                <w:sz w:val="20"/>
                <w:szCs w:val="20"/>
                <w:lang w:eastAsia="ru-RU"/>
              </w:rPr>
              <w:t>ОГИБДД ОВД по Красногорскому району</w:t>
            </w:r>
          </w:p>
        </w:tc>
      </w:tr>
      <w:tr w14:paraId="7AB42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tcPr>
          <w:p w14:paraId="790FFD6C">
            <w:pPr>
              <w:tabs>
                <w:tab w:val="left" w:pos="2670"/>
              </w:tabs>
              <w:jc w:val="center"/>
              <w:rPr>
                <w:rFonts w:ascii="PT Astra Serif" w:hAnsi="PT Astra Serif" w:cs="Times New Roman"/>
                <w:sz w:val="20"/>
                <w:szCs w:val="20"/>
              </w:rPr>
            </w:pPr>
            <w:r>
              <w:rPr>
                <w:rFonts w:ascii="PT Astra Serif" w:hAnsi="PT Astra Serif" w:cs="Times New Roman"/>
                <w:sz w:val="20"/>
                <w:szCs w:val="20"/>
              </w:rPr>
              <w:t>1</w:t>
            </w:r>
          </w:p>
        </w:tc>
        <w:tc>
          <w:tcPr>
            <w:tcW w:w="3427" w:type="dxa"/>
          </w:tcPr>
          <w:p w14:paraId="558674CC">
            <w:pPr>
              <w:jc w:val="both"/>
              <w:rPr>
                <w:rFonts w:ascii="PT Astra Serif" w:hAnsi="PT Astra Serif" w:eastAsia="Times New Roman" w:cs="Times New Roman"/>
                <w:sz w:val="20"/>
                <w:szCs w:val="20"/>
                <w:lang w:eastAsia="ru-RU"/>
              </w:rPr>
            </w:pPr>
            <w:r>
              <w:rPr>
                <w:rFonts w:ascii="PT Astra Serif" w:hAnsi="PT Astra Serif" w:eastAsia="Times New Roman" w:cs="Times New Roman"/>
                <w:sz w:val="20"/>
                <w:szCs w:val="20"/>
                <w:lang w:eastAsia="ru-RU"/>
              </w:rPr>
              <w:t>Проведение профилактических операций по повышению безопасности дорожного движения «Автобус», «Трактор», «Мотоцикл», «Придорожная полоса», «Пешеход» и т.п..</w:t>
            </w:r>
          </w:p>
        </w:tc>
        <w:tc>
          <w:tcPr>
            <w:tcW w:w="1270" w:type="dxa"/>
          </w:tcPr>
          <w:p w14:paraId="1C257BC0">
            <w:pPr>
              <w:jc w:val="center"/>
              <w:rPr>
                <w:rFonts w:ascii="PT Astra Serif" w:hAnsi="PT Astra Serif" w:cs="Times New Roman"/>
                <w:sz w:val="20"/>
                <w:szCs w:val="20"/>
              </w:rPr>
            </w:pPr>
            <w:r>
              <w:rPr>
                <w:rFonts w:ascii="PT Astra Serif" w:hAnsi="PT Astra Serif" w:cs="Times New Roman"/>
                <w:sz w:val="20"/>
                <w:szCs w:val="20"/>
              </w:rPr>
              <w:t>2017-2028</w:t>
            </w:r>
          </w:p>
        </w:tc>
        <w:tc>
          <w:tcPr>
            <w:tcW w:w="1691" w:type="dxa"/>
          </w:tcPr>
          <w:p w14:paraId="0FC44E16">
            <w:pPr>
              <w:tabs>
                <w:tab w:val="left" w:pos="2670"/>
              </w:tabs>
              <w:jc w:val="center"/>
              <w:rPr>
                <w:rFonts w:ascii="PT Astra Serif" w:hAnsi="PT Astra Serif" w:cs="Times New Roman"/>
                <w:sz w:val="20"/>
                <w:szCs w:val="20"/>
              </w:rPr>
            </w:pPr>
            <w:r>
              <w:rPr>
                <w:rFonts w:ascii="PT Astra Serif" w:hAnsi="PT Astra Serif" w:cs="Times New Roman"/>
                <w:sz w:val="20"/>
                <w:szCs w:val="20"/>
              </w:rPr>
              <w:t>-</w:t>
            </w:r>
          </w:p>
        </w:tc>
        <w:tc>
          <w:tcPr>
            <w:tcW w:w="3887" w:type="dxa"/>
          </w:tcPr>
          <w:p w14:paraId="63BC9524">
            <w:pPr>
              <w:rPr>
                <w:rFonts w:ascii="PT Astra Serif" w:hAnsi="PT Astra Serif" w:eastAsia="Times New Roman" w:cs="Times New Roman"/>
                <w:sz w:val="20"/>
                <w:szCs w:val="20"/>
                <w:lang w:eastAsia="ru-RU"/>
              </w:rPr>
            </w:pPr>
            <w:r>
              <w:rPr>
                <w:rFonts w:ascii="PT Astra Serif" w:hAnsi="PT Astra Serif" w:cs="Times New Roman"/>
                <w:sz w:val="20"/>
                <w:szCs w:val="20"/>
              </w:rPr>
              <w:t>Отделение Госавтоинспекции МО МВД России «Игринский»</w:t>
            </w:r>
          </w:p>
        </w:tc>
      </w:tr>
      <w:tr w14:paraId="4EBD2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tcPr>
          <w:p w14:paraId="63B41536">
            <w:pPr>
              <w:tabs>
                <w:tab w:val="left" w:pos="2670"/>
              </w:tabs>
              <w:jc w:val="center"/>
              <w:rPr>
                <w:rFonts w:ascii="PT Astra Serif" w:hAnsi="PT Astra Serif" w:cs="Times New Roman"/>
                <w:sz w:val="20"/>
                <w:szCs w:val="20"/>
              </w:rPr>
            </w:pPr>
          </w:p>
        </w:tc>
        <w:tc>
          <w:tcPr>
            <w:tcW w:w="3427" w:type="dxa"/>
          </w:tcPr>
          <w:p w14:paraId="5EF179D6">
            <w:pPr>
              <w:rPr>
                <w:rFonts w:ascii="PT Astra Serif" w:hAnsi="PT Astra Serif" w:eastAsia="Times New Roman" w:cs="Times New Roman"/>
                <w:b/>
                <w:sz w:val="20"/>
                <w:szCs w:val="20"/>
                <w:lang w:eastAsia="ru-RU"/>
              </w:rPr>
            </w:pPr>
            <w:r>
              <w:rPr>
                <w:rFonts w:ascii="PT Astra Serif" w:hAnsi="PT Astra Serif" w:eastAsia="Times New Roman" w:cs="Times New Roman"/>
                <w:b/>
                <w:sz w:val="20"/>
                <w:szCs w:val="20"/>
                <w:lang w:eastAsia="ru-RU"/>
              </w:rPr>
              <w:t>Итого по мероприятиям:</w:t>
            </w:r>
          </w:p>
        </w:tc>
        <w:tc>
          <w:tcPr>
            <w:tcW w:w="1270" w:type="dxa"/>
          </w:tcPr>
          <w:p w14:paraId="40786713">
            <w:pPr>
              <w:jc w:val="center"/>
              <w:rPr>
                <w:rFonts w:ascii="PT Astra Serif" w:hAnsi="PT Astra Serif" w:cs="Times New Roman"/>
                <w:sz w:val="20"/>
                <w:szCs w:val="20"/>
              </w:rPr>
            </w:pPr>
          </w:p>
        </w:tc>
        <w:tc>
          <w:tcPr>
            <w:tcW w:w="1691" w:type="dxa"/>
          </w:tcPr>
          <w:p w14:paraId="5C3F8049">
            <w:pPr>
              <w:tabs>
                <w:tab w:val="left" w:pos="2670"/>
              </w:tabs>
              <w:jc w:val="center"/>
              <w:rPr>
                <w:rFonts w:ascii="PT Astra Serif" w:hAnsi="PT Astra Serif" w:cs="Times New Roman"/>
                <w:sz w:val="20"/>
                <w:szCs w:val="20"/>
              </w:rPr>
            </w:pPr>
            <w:r>
              <w:rPr>
                <w:rFonts w:ascii="PT Astra Serif" w:hAnsi="PT Astra Serif" w:cs="Times New Roman"/>
                <w:sz w:val="20"/>
                <w:szCs w:val="20"/>
              </w:rPr>
              <w:t>-</w:t>
            </w:r>
          </w:p>
        </w:tc>
        <w:tc>
          <w:tcPr>
            <w:tcW w:w="3887" w:type="dxa"/>
          </w:tcPr>
          <w:p w14:paraId="4FCD499A">
            <w:pPr>
              <w:rPr>
                <w:rFonts w:ascii="PT Astra Serif" w:hAnsi="PT Astra Serif" w:eastAsia="Times New Roman" w:cs="Times New Roman"/>
                <w:sz w:val="20"/>
                <w:szCs w:val="20"/>
                <w:lang w:eastAsia="ru-RU"/>
              </w:rPr>
            </w:pPr>
          </w:p>
        </w:tc>
      </w:tr>
      <w:tr w14:paraId="00EC0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 w:type="dxa"/>
          </w:tcPr>
          <w:p w14:paraId="0A6F3F7C">
            <w:pPr>
              <w:tabs>
                <w:tab w:val="left" w:pos="2670"/>
              </w:tabs>
              <w:jc w:val="center"/>
              <w:rPr>
                <w:rFonts w:ascii="PT Astra Serif" w:hAnsi="PT Astra Serif" w:cs="Times New Roman"/>
                <w:sz w:val="20"/>
                <w:szCs w:val="20"/>
              </w:rPr>
            </w:pPr>
          </w:p>
        </w:tc>
        <w:tc>
          <w:tcPr>
            <w:tcW w:w="3427" w:type="dxa"/>
          </w:tcPr>
          <w:p w14:paraId="2A0ACF0A">
            <w:pPr>
              <w:rPr>
                <w:rFonts w:ascii="PT Astra Serif" w:hAnsi="PT Astra Serif" w:eastAsia="Times New Roman" w:cs="Times New Roman"/>
                <w:b/>
                <w:sz w:val="20"/>
                <w:szCs w:val="20"/>
                <w:lang w:eastAsia="ru-RU"/>
              </w:rPr>
            </w:pPr>
            <w:r>
              <w:rPr>
                <w:rFonts w:ascii="PT Astra Serif" w:hAnsi="PT Astra Serif" w:eastAsia="Times New Roman" w:cs="Times New Roman"/>
                <w:b/>
                <w:sz w:val="20"/>
                <w:szCs w:val="20"/>
                <w:lang w:eastAsia="ru-RU"/>
              </w:rPr>
              <w:t>Итого по программе:</w:t>
            </w:r>
          </w:p>
        </w:tc>
        <w:tc>
          <w:tcPr>
            <w:tcW w:w="1270" w:type="dxa"/>
          </w:tcPr>
          <w:p w14:paraId="4DED3849">
            <w:pPr>
              <w:jc w:val="center"/>
              <w:rPr>
                <w:rFonts w:ascii="PT Astra Serif" w:hAnsi="PT Astra Serif" w:cs="Times New Roman"/>
                <w:sz w:val="20"/>
                <w:szCs w:val="20"/>
              </w:rPr>
            </w:pPr>
          </w:p>
        </w:tc>
        <w:tc>
          <w:tcPr>
            <w:tcW w:w="1691" w:type="dxa"/>
          </w:tcPr>
          <w:p w14:paraId="43EF1F4D">
            <w:pPr>
              <w:tabs>
                <w:tab w:val="left" w:pos="2670"/>
              </w:tabs>
              <w:jc w:val="center"/>
              <w:rPr>
                <w:rFonts w:ascii="PT Astra Serif" w:hAnsi="PT Astra Serif" w:cs="Times New Roman"/>
                <w:b/>
                <w:sz w:val="20"/>
                <w:szCs w:val="20"/>
              </w:rPr>
            </w:pPr>
            <w:r>
              <w:rPr>
                <w:rFonts w:ascii="PT Astra Serif" w:hAnsi="PT Astra Serif" w:cs="Times New Roman"/>
                <w:b/>
                <w:sz w:val="20"/>
                <w:szCs w:val="20"/>
              </w:rPr>
              <w:t xml:space="preserve">4 </w:t>
            </w:r>
            <w:r>
              <w:rPr>
                <w:rFonts w:hint="default" w:ascii="PT Astra Serif" w:hAnsi="PT Astra Serif" w:cs="Times New Roman"/>
                <w:b/>
                <w:sz w:val="20"/>
                <w:szCs w:val="20"/>
                <w:lang w:val="ru-RU"/>
              </w:rPr>
              <w:t>767</w:t>
            </w:r>
            <w:r>
              <w:rPr>
                <w:rFonts w:ascii="PT Astra Serif" w:hAnsi="PT Astra Serif" w:cs="Times New Roman"/>
                <w:b/>
                <w:sz w:val="20"/>
                <w:szCs w:val="20"/>
              </w:rPr>
              <w:t>,98</w:t>
            </w:r>
          </w:p>
        </w:tc>
        <w:tc>
          <w:tcPr>
            <w:tcW w:w="3887" w:type="dxa"/>
          </w:tcPr>
          <w:p w14:paraId="32F3A008">
            <w:pPr>
              <w:rPr>
                <w:rFonts w:ascii="PT Astra Serif" w:hAnsi="PT Astra Serif" w:eastAsia="Times New Roman" w:cs="Times New Roman"/>
                <w:sz w:val="20"/>
                <w:szCs w:val="20"/>
                <w:lang w:eastAsia="ru-RU"/>
              </w:rPr>
            </w:pPr>
          </w:p>
        </w:tc>
      </w:tr>
    </w:tbl>
    <w:p w14:paraId="26E714D9">
      <w:pPr>
        <w:rPr>
          <w:rFonts w:ascii="PT Astra Serif" w:hAnsi="PT Astra Serif"/>
          <w:sz w:val="24"/>
          <w:szCs w:val="24"/>
        </w:rPr>
      </w:pPr>
    </w:p>
    <w:p w14:paraId="14D9D719">
      <w:pPr>
        <w:rPr>
          <w:rFonts w:ascii="PT Astra Serif" w:hAnsi="PT Astra Serif"/>
          <w:sz w:val="24"/>
          <w:szCs w:val="24"/>
        </w:rPr>
      </w:pPr>
    </w:p>
    <w:p w14:paraId="5DE15A6A">
      <w:pPr>
        <w:tabs>
          <w:tab w:val="left" w:pos="1665"/>
        </w:tabs>
        <w:jc w:val="right"/>
        <w:rPr>
          <w:rFonts w:ascii="PT Astra Serif" w:hAnsi="PT Astra Serif" w:eastAsia="Times New Roman" w:cs="Times New Roman"/>
          <w:sz w:val="20"/>
          <w:szCs w:val="20"/>
        </w:rPr>
      </w:pPr>
      <w:r>
        <w:rPr>
          <w:rFonts w:ascii="PT Astra Serif" w:hAnsi="PT Astra Serif"/>
          <w:sz w:val="24"/>
          <w:szCs w:val="24"/>
        </w:rPr>
        <w:tab/>
      </w:r>
      <w:r>
        <w:rPr>
          <w:rFonts w:ascii="PT Astra Serif" w:hAnsi="PT Astra Serif" w:eastAsia="Times New Roman" w:cs="Times New Roman"/>
          <w:sz w:val="20"/>
          <w:szCs w:val="20"/>
        </w:rPr>
        <w:t xml:space="preserve">Приложение 1 к программе </w:t>
      </w:r>
    </w:p>
    <w:p w14:paraId="0C5B209B">
      <w:pPr>
        <w:spacing w:line="276" w:lineRule="auto"/>
        <w:jc w:val="right"/>
        <w:rPr>
          <w:rFonts w:ascii="PT Astra Serif" w:hAnsi="PT Astra Serif" w:eastAsia="Times New Roman" w:cs="Times New Roman"/>
          <w:b/>
          <w:bCs/>
          <w:sz w:val="20"/>
          <w:szCs w:val="20"/>
        </w:rPr>
      </w:pPr>
      <w:r>
        <w:rPr>
          <w:rFonts w:ascii="PT Astra Serif" w:hAnsi="PT Astra Serif" w:eastAsia="Times New Roman" w:cs="Times New Roman"/>
          <w:sz w:val="20"/>
          <w:szCs w:val="20"/>
        </w:rPr>
        <w:t>«</w:t>
      </w:r>
      <w:r>
        <w:rPr>
          <w:rFonts w:ascii="PT Astra Serif" w:hAnsi="PT Astra Serif" w:eastAsia="Times New Roman" w:cs="Times New Roman"/>
          <w:b/>
          <w:bCs/>
          <w:sz w:val="20"/>
          <w:szCs w:val="20"/>
        </w:rPr>
        <w:t>Повышение безопасности дорожного движения на территории</w:t>
      </w:r>
    </w:p>
    <w:p w14:paraId="4BA623DC">
      <w:pPr>
        <w:spacing w:line="276" w:lineRule="auto"/>
        <w:jc w:val="right"/>
        <w:rPr>
          <w:rFonts w:ascii="PT Astra Serif" w:hAnsi="PT Astra Serif" w:eastAsia="Times New Roman" w:cs="Times New Roman"/>
          <w:b/>
          <w:bCs/>
          <w:sz w:val="20"/>
          <w:szCs w:val="20"/>
        </w:rPr>
      </w:pPr>
      <w:r>
        <w:rPr>
          <w:rFonts w:ascii="PT Astra Serif" w:hAnsi="PT Astra Serif" w:eastAsia="Times New Roman" w:cs="Times New Roman"/>
          <w:b/>
          <w:bCs/>
          <w:sz w:val="20"/>
          <w:szCs w:val="20"/>
        </w:rPr>
        <w:t xml:space="preserve"> Красногорского района на 2017 - 2028 годы»</w:t>
      </w:r>
    </w:p>
    <w:p w14:paraId="3F5B074F">
      <w:pPr>
        <w:spacing w:line="276" w:lineRule="auto"/>
        <w:jc w:val="right"/>
        <w:rPr>
          <w:rFonts w:ascii="PT Astra Serif" w:hAnsi="PT Astra Serif" w:eastAsia="Times New Roman" w:cs="Times New Roman"/>
          <w:b/>
          <w:bCs/>
          <w:sz w:val="20"/>
          <w:szCs w:val="20"/>
        </w:rPr>
      </w:pPr>
    </w:p>
    <w:p w14:paraId="0FC4B678">
      <w:pPr>
        <w:spacing w:line="276" w:lineRule="auto"/>
        <w:jc w:val="center"/>
        <w:rPr>
          <w:rFonts w:ascii="PT Astra Serif" w:hAnsi="PT Astra Serif" w:eastAsia="Times New Roman" w:cs="Times New Roman"/>
          <w:sz w:val="28"/>
          <w:szCs w:val="28"/>
        </w:rPr>
      </w:pPr>
      <w:r>
        <w:rPr>
          <w:rFonts w:ascii="PT Astra Serif" w:hAnsi="PT Astra Serif" w:eastAsia="Times New Roman" w:cs="Times New Roman"/>
          <w:sz w:val="28"/>
          <w:szCs w:val="28"/>
        </w:rPr>
        <w:t>Целевые показатели (индикаторы) муниципальной программы</w:t>
      </w:r>
    </w:p>
    <w:p w14:paraId="63B294FA">
      <w:pPr>
        <w:spacing w:line="276" w:lineRule="auto"/>
        <w:jc w:val="center"/>
        <w:rPr>
          <w:rFonts w:ascii="PT Astra Serif" w:hAnsi="PT Astra Serif" w:eastAsia="Times New Roman" w:cs="Times New Roman"/>
          <w:sz w:val="28"/>
          <w:szCs w:val="28"/>
        </w:rPr>
      </w:pPr>
    </w:p>
    <w:tbl>
      <w:tblPr>
        <w:tblStyle w:val="9"/>
        <w:tblW w:w="112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1843"/>
        <w:gridCol w:w="567"/>
        <w:gridCol w:w="709"/>
        <w:gridCol w:w="708"/>
        <w:gridCol w:w="709"/>
        <w:gridCol w:w="709"/>
        <w:gridCol w:w="709"/>
        <w:gridCol w:w="708"/>
        <w:gridCol w:w="709"/>
        <w:gridCol w:w="709"/>
        <w:gridCol w:w="709"/>
        <w:gridCol w:w="708"/>
        <w:gridCol w:w="705"/>
        <w:gridCol w:w="641"/>
      </w:tblGrid>
      <w:tr w14:paraId="13F76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Pr>
          <w:p w14:paraId="0269E821">
            <w:pPr>
              <w:jc w:val="center"/>
              <w:rPr>
                <w:rFonts w:ascii="PT Astra Serif" w:hAnsi="PT Astra Serif" w:eastAsia="Times New Roman" w:cs="Times New Roman"/>
                <w:sz w:val="18"/>
                <w:szCs w:val="18"/>
              </w:rPr>
            </w:pPr>
          </w:p>
        </w:tc>
        <w:tc>
          <w:tcPr>
            <w:tcW w:w="1843" w:type="dxa"/>
            <w:vMerge w:val="restart"/>
            <w:vAlign w:val="center"/>
          </w:tcPr>
          <w:p w14:paraId="4E43B16A">
            <w:pPr>
              <w:jc w:val="center"/>
              <w:rPr>
                <w:rFonts w:ascii="PT Astra Serif" w:hAnsi="PT Astra Serif" w:cs="Times New Roman"/>
                <w:color w:val="000000"/>
                <w:sz w:val="18"/>
                <w:szCs w:val="18"/>
              </w:rPr>
            </w:pPr>
            <w:r>
              <w:rPr>
                <w:rFonts w:ascii="PT Astra Serif" w:hAnsi="PT Astra Serif" w:cs="Times New Roman"/>
                <w:color w:val="000000"/>
                <w:sz w:val="18"/>
                <w:szCs w:val="18"/>
              </w:rPr>
              <w:t>Наименование целевого показателя (индикатора)</w:t>
            </w:r>
          </w:p>
        </w:tc>
        <w:tc>
          <w:tcPr>
            <w:tcW w:w="567" w:type="dxa"/>
            <w:vMerge w:val="restart"/>
            <w:vAlign w:val="center"/>
          </w:tcPr>
          <w:p w14:paraId="0CA3F4D4">
            <w:pPr>
              <w:jc w:val="center"/>
              <w:rPr>
                <w:rFonts w:ascii="PT Astra Serif" w:hAnsi="PT Astra Serif" w:cs="Times New Roman"/>
                <w:color w:val="000000"/>
                <w:sz w:val="18"/>
                <w:szCs w:val="18"/>
              </w:rPr>
            </w:pPr>
            <w:r>
              <w:rPr>
                <w:rFonts w:ascii="PT Astra Serif" w:hAnsi="PT Astra Serif" w:cs="Times New Roman"/>
                <w:color w:val="000000"/>
                <w:sz w:val="18"/>
                <w:szCs w:val="18"/>
              </w:rPr>
              <w:t xml:space="preserve">Ед. </w:t>
            </w:r>
          </w:p>
          <w:p w14:paraId="4322CDC7">
            <w:pPr>
              <w:jc w:val="center"/>
              <w:rPr>
                <w:rFonts w:ascii="PT Astra Serif" w:hAnsi="PT Astra Serif" w:cs="Times New Roman"/>
                <w:color w:val="000000"/>
                <w:sz w:val="18"/>
                <w:szCs w:val="18"/>
              </w:rPr>
            </w:pPr>
            <w:r>
              <w:rPr>
                <w:rFonts w:ascii="PT Astra Serif" w:hAnsi="PT Astra Serif" w:cs="Times New Roman"/>
                <w:color w:val="000000"/>
                <w:sz w:val="18"/>
                <w:szCs w:val="18"/>
              </w:rPr>
              <w:t>изм.</w:t>
            </w:r>
          </w:p>
        </w:tc>
        <w:tc>
          <w:tcPr>
            <w:tcW w:w="8433" w:type="dxa"/>
            <w:gridSpan w:val="12"/>
          </w:tcPr>
          <w:p w14:paraId="440EF640">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Значения целевого показателя (индикатора)</w:t>
            </w:r>
          </w:p>
          <w:p w14:paraId="403D7490">
            <w:pPr>
              <w:ind w:left="-176" w:leftChars="-800" w:hanging="1584" w:hangingChars="880"/>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план по годам.</w:t>
            </w:r>
          </w:p>
        </w:tc>
      </w:tr>
      <w:tr w14:paraId="55BB2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Pr>
          <w:p w14:paraId="03F07E92">
            <w:pPr>
              <w:jc w:val="center"/>
              <w:rPr>
                <w:rFonts w:ascii="PT Astra Serif" w:hAnsi="PT Astra Serif" w:eastAsia="Times New Roman" w:cs="Times New Roman"/>
                <w:sz w:val="18"/>
                <w:szCs w:val="18"/>
              </w:rPr>
            </w:pPr>
          </w:p>
        </w:tc>
        <w:tc>
          <w:tcPr>
            <w:tcW w:w="1843" w:type="dxa"/>
            <w:vMerge w:val="continue"/>
          </w:tcPr>
          <w:p w14:paraId="76F2F422">
            <w:pPr>
              <w:rPr>
                <w:rFonts w:ascii="PT Astra Serif" w:hAnsi="PT Astra Serif" w:cs="Times New Roman"/>
                <w:sz w:val="18"/>
                <w:szCs w:val="18"/>
              </w:rPr>
            </w:pPr>
          </w:p>
        </w:tc>
        <w:tc>
          <w:tcPr>
            <w:tcW w:w="567" w:type="dxa"/>
            <w:vMerge w:val="continue"/>
          </w:tcPr>
          <w:p w14:paraId="04D2F422">
            <w:pPr>
              <w:jc w:val="center"/>
              <w:rPr>
                <w:rFonts w:ascii="PT Astra Serif" w:hAnsi="PT Astra Serif" w:eastAsia="Times New Roman" w:cs="Times New Roman"/>
                <w:sz w:val="18"/>
                <w:szCs w:val="18"/>
              </w:rPr>
            </w:pPr>
          </w:p>
        </w:tc>
        <w:tc>
          <w:tcPr>
            <w:tcW w:w="709" w:type="dxa"/>
          </w:tcPr>
          <w:p w14:paraId="17AFEB68">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2017</w:t>
            </w:r>
          </w:p>
        </w:tc>
        <w:tc>
          <w:tcPr>
            <w:tcW w:w="708" w:type="dxa"/>
          </w:tcPr>
          <w:p w14:paraId="57742CC3">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2018</w:t>
            </w:r>
          </w:p>
        </w:tc>
        <w:tc>
          <w:tcPr>
            <w:tcW w:w="709" w:type="dxa"/>
          </w:tcPr>
          <w:p w14:paraId="6B546EBE">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2019</w:t>
            </w:r>
          </w:p>
        </w:tc>
        <w:tc>
          <w:tcPr>
            <w:tcW w:w="709" w:type="dxa"/>
          </w:tcPr>
          <w:p w14:paraId="1DC553AB">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2020</w:t>
            </w:r>
          </w:p>
        </w:tc>
        <w:tc>
          <w:tcPr>
            <w:tcW w:w="709" w:type="dxa"/>
          </w:tcPr>
          <w:p w14:paraId="3339727E">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2021</w:t>
            </w:r>
          </w:p>
        </w:tc>
        <w:tc>
          <w:tcPr>
            <w:tcW w:w="708" w:type="dxa"/>
          </w:tcPr>
          <w:p w14:paraId="5DDF0352">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2022</w:t>
            </w:r>
          </w:p>
        </w:tc>
        <w:tc>
          <w:tcPr>
            <w:tcW w:w="709" w:type="dxa"/>
          </w:tcPr>
          <w:p w14:paraId="2464ED7D">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2023</w:t>
            </w:r>
          </w:p>
        </w:tc>
        <w:tc>
          <w:tcPr>
            <w:tcW w:w="709" w:type="dxa"/>
          </w:tcPr>
          <w:p w14:paraId="7C7BF4A3">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2024</w:t>
            </w:r>
          </w:p>
        </w:tc>
        <w:tc>
          <w:tcPr>
            <w:tcW w:w="709" w:type="dxa"/>
          </w:tcPr>
          <w:p w14:paraId="76F7F3E5">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2025</w:t>
            </w:r>
          </w:p>
        </w:tc>
        <w:tc>
          <w:tcPr>
            <w:tcW w:w="708" w:type="dxa"/>
          </w:tcPr>
          <w:p w14:paraId="4B547CA8">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2026</w:t>
            </w:r>
          </w:p>
        </w:tc>
        <w:tc>
          <w:tcPr>
            <w:tcW w:w="705" w:type="dxa"/>
          </w:tcPr>
          <w:p w14:paraId="4C00892D">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2027</w:t>
            </w:r>
          </w:p>
        </w:tc>
        <w:tc>
          <w:tcPr>
            <w:tcW w:w="641" w:type="dxa"/>
          </w:tcPr>
          <w:p w14:paraId="38F7C124">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2028</w:t>
            </w:r>
          </w:p>
        </w:tc>
      </w:tr>
      <w:tr w14:paraId="790CE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Pr>
          <w:p w14:paraId="4D18272D">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1</w:t>
            </w:r>
          </w:p>
        </w:tc>
        <w:tc>
          <w:tcPr>
            <w:tcW w:w="1843" w:type="dxa"/>
          </w:tcPr>
          <w:p w14:paraId="32A3CEBA">
            <w:pPr>
              <w:rPr>
                <w:rFonts w:ascii="PT Astra Serif" w:hAnsi="PT Astra Serif" w:cs="Times New Roman"/>
                <w:sz w:val="18"/>
                <w:szCs w:val="18"/>
              </w:rPr>
            </w:pPr>
            <w:r>
              <w:rPr>
                <w:rFonts w:ascii="PT Astra Serif" w:hAnsi="PT Astra Serif" w:cs="Times New Roman"/>
                <w:sz w:val="18"/>
                <w:szCs w:val="18"/>
              </w:rPr>
              <w:t>количество ДТП с пострадавшими</w:t>
            </w:r>
          </w:p>
        </w:tc>
        <w:tc>
          <w:tcPr>
            <w:tcW w:w="567" w:type="dxa"/>
          </w:tcPr>
          <w:p w14:paraId="513E8631">
            <w:pPr>
              <w:jc w:val="center"/>
              <w:rPr>
                <w:rFonts w:ascii="PT Astra Serif" w:hAnsi="PT Astra Serif" w:eastAsia="Times New Roman" w:cs="Times New Roman"/>
                <w:sz w:val="18"/>
                <w:szCs w:val="18"/>
              </w:rPr>
            </w:pPr>
            <w:r>
              <w:rPr>
                <w:rFonts w:ascii="PT Astra Serif" w:hAnsi="PT Astra Serif" w:cs="Times New Roman"/>
                <w:sz w:val="18"/>
                <w:szCs w:val="18"/>
              </w:rPr>
              <w:t>чел.</w:t>
            </w:r>
          </w:p>
        </w:tc>
        <w:tc>
          <w:tcPr>
            <w:tcW w:w="709" w:type="dxa"/>
            <w:vAlign w:val="center"/>
          </w:tcPr>
          <w:p w14:paraId="66AEF0B9">
            <w:pPr>
              <w:jc w:val="center"/>
              <w:rPr>
                <w:rFonts w:ascii="PT Astra Serif" w:hAnsi="PT Astra Serif" w:eastAsia="Times New Roman" w:cs="Times New Roman"/>
                <w:sz w:val="18"/>
                <w:szCs w:val="18"/>
              </w:rPr>
            </w:pPr>
            <w:r>
              <w:rPr>
                <w:rFonts w:ascii="PT Astra Serif" w:hAnsi="PT Astra Serif" w:cs="Times New Roman"/>
                <w:color w:val="000000"/>
                <w:sz w:val="18"/>
                <w:szCs w:val="18"/>
              </w:rPr>
              <w:t>4</w:t>
            </w:r>
          </w:p>
        </w:tc>
        <w:tc>
          <w:tcPr>
            <w:tcW w:w="708" w:type="dxa"/>
            <w:vAlign w:val="center"/>
          </w:tcPr>
          <w:p w14:paraId="6055CAC3">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3</w:t>
            </w:r>
          </w:p>
        </w:tc>
        <w:tc>
          <w:tcPr>
            <w:tcW w:w="709" w:type="dxa"/>
            <w:vAlign w:val="center"/>
          </w:tcPr>
          <w:p w14:paraId="565087B6">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3</w:t>
            </w:r>
          </w:p>
        </w:tc>
        <w:tc>
          <w:tcPr>
            <w:tcW w:w="709" w:type="dxa"/>
            <w:vAlign w:val="center"/>
          </w:tcPr>
          <w:p w14:paraId="6A732808">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2</w:t>
            </w:r>
          </w:p>
        </w:tc>
        <w:tc>
          <w:tcPr>
            <w:tcW w:w="709" w:type="dxa"/>
            <w:vAlign w:val="center"/>
          </w:tcPr>
          <w:p w14:paraId="5ED3AFB8">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5</w:t>
            </w:r>
          </w:p>
        </w:tc>
        <w:tc>
          <w:tcPr>
            <w:tcW w:w="708" w:type="dxa"/>
            <w:vAlign w:val="center"/>
          </w:tcPr>
          <w:p w14:paraId="7A09067F">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5</w:t>
            </w:r>
          </w:p>
        </w:tc>
        <w:tc>
          <w:tcPr>
            <w:tcW w:w="709" w:type="dxa"/>
            <w:vAlign w:val="center"/>
          </w:tcPr>
          <w:p w14:paraId="474B427A">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7</w:t>
            </w:r>
          </w:p>
        </w:tc>
        <w:tc>
          <w:tcPr>
            <w:tcW w:w="709" w:type="dxa"/>
            <w:vAlign w:val="center"/>
          </w:tcPr>
          <w:p w14:paraId="2D422467">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3</w:t>
            </w:r>
          </w:p>
        </w:tc>
        <w:tc>
          <w:tcPr>
            <w:tcW w:w="709" w:type="dxa"/>
            <w:vAlign w:val="center"/>
          </w:tcPr>
          <w:p w14:paraId="5D7B5457">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0</w:t>
            </w:r>
          </w:p>
        </w:tc>
        <w:tc>
          <w:tcPr>
            <w:tcW w:w="708" w:type="dxa"/>
            <w:vAlign w:val="center"/>
          </w:tcPr>
          <w:p w14:paraId="5F5F6E09">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0</w:t>
            </w:r>
          </w:p>
        </w:tc>
        <w:tc>
          <w:tcPr>
            <w:tcW w:w="705" w:type="dxa"/>
            <w:vAlign w:val="center"/>
          </w:tcPr>
          <w:p w14:paraId="6B0D46B4">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0</w:t>
            </w:r>
          </w:p>
        </w:tc>
        <w:tc>
          <w:tcPr>
            <w:tcW w:w="641" w:type="dxa"/>
            <w:vAlign w:val="center"/>
          </w:tcPr>
          <w:p w14:paraId="775E55C2">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0</w:t>
            </w:r>
          </w:p>
        </w:tc>
      </w:tr>
      <w:tr w14:paraId="08469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Pr>
          <w:p w14:paraId="6AD2A41E">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2</w:t>
            </w:r>
          </w:p>
        </w:tc>
        <w:tc>
          <w:tcPr>
            <w:tcW w:w="1843" w:type="dxa"/>
          </w:tcPr>
          <w:p w14:paraId="69D32433">
            <w:pPr>
              <w:rPr>
                <w:rFonts w:ascii="PT Astra Serif" w:hAnsi="PT Astra Serif" w:cs="Times New Roman"/>
                <w:sz w:val="18"/>
                <w:szCs w:val="18"/>
              </w:rPr>
            </w:pPr>
            <w:r>
              <w:rPr>
                <w:rFonts w:ascii="PT Astra Serif" w:hAnsi="PT Astra Serif" w:cs="Times New Roman"/>
                <w:sz w:val="18"/>
                <w:szCs w:val="18"/>
              </w:rPr>
              <w:t>количество лиц,  погибших в результате ДТП</w:t>
            </w:r>
          </w:p>
        </w:tc>
        <w:tc>
          <w:tcPr>
            <w:tcW w:w="567" w:type="dxa"/>
          </w:tcPr>
          <w:p w14:paraId="67F4ADDA">
            <w:pPr>
              <w:jc w:val="center"/>
              <w:rPr>
                <w:rFonts w:ascii="PT Astra Serif" w:hAnsi="PT Astra Serif" w:cs="Times New Roman"/>
                <w:sz w:val="18"/>
                <w:szCs w:val="18"/>
              </w:rPr>
            </w:pPr>
            <w:r>
              <w:rPr>
                <w:rFonts w:ascii="PT Astra Serif" w:hAnsi="PT Astra Serif" w:cs="Times New Roman"/>
                <w:sz w:val="18"/>
                <w:szCs w:val="18"/>
              </w:rPr>
              <w:t>чел.</w:t>
            </w:r>
          </w:p>
        </w:tc>
        <w:tc>
          <w:tcPr>
            <w:tcW w:w="709" w:type="dxa"/>
            <w:vAlign w:val="center"/>
          </w:tcPr>
          <w:p w14:paraId="4447A447">
            <w:pPr>
              <w:spacing w:line="276" w:lineRule="auto"/>
              <w:jc w:val="center"/>
              <w:rPr>
                <w:rFonts w:ascii="PT Astra Serif" w:hAnsi="PT Astra Serif" w:cs="Times New Roman"/>
                <w:color w:val="000000"/>
                <w:sz w:val="18"/>
                <w:szCs w:val="18"/>
              </w:rPr>
            </w:pPr>
            <w:r>
              <w:rPr>
                <w:rFonts w:ascii="PT Astra Serif" w:hAnsi="PT Astra Serif" w:cs="Times New Roman"/>
                <w:color w:val="000000"/>
                <w:sz w:val="18"/>
                <w:szCs w:val="18"/>
              </w:rPr>
              <w:t>1</w:t>
            </w:r>
          </w:p>
        </w:tc>
        <w:tc>
          <w:tcPr>
            <w:tcW w:w="708" w:type="dxa"/>
            <w:vAlign w:val="center"/>
          </w:tcPr>
          <w:p w14:paraId="3BF59E5D">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1</w:t>
            </w:r>
          </w:p>
        </w:tc>
        <w:tc>
          <w:tcPr>
            <w:tcW w:w="709" w:type="dxa"/>
            <w:vAlign w:val="center"/>
          </w:tcPr>
          <w:p w14:paraId="567325E3">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1</w:t>
            </w:r>
          </w:p>
        </w:tc>
        <w:tc>
          <w:tcPr>
            <w:tcW w:w="709" w:type="dxa"/>
            <w:vAlign w:val="center"/>
          </w:tcPr>
          <w:p w14:paraId="54038F3F">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1</w:t>
            </w:r>
          </w:p>
        </w:tc>
        <w:tc>
          <w:tcPr>
            <w:tcW w:w="709" w:type="dxa"/>
            <w:vAlign w:val="center"/>
          </w:tcPr>
          <w:p w14:paraId="6BAFABE9">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2</w:t>
            </w:r>
          </w:p>
        </w:tc>
        <w:tc>
          <w:tcPr>
            <w:tcW w:w="708" w:type="dxa"/>
            <w:vAlign w:val="center"/>
          </w:tcPr>
          <w:p w14:paraId="082D5C12">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1</w:t>
            </w:r>
          </w:p>
        </w:tc>
        <w:tc>
          <w:tcPr>
            <w:tcW w:w="709" w:type="dxa"/>
            <w:vAlign w:val="center"/>
          </w:tcPr>
          <w:p w14:paraId="3C28E461">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0</w:t>
            </w:r>
          </w:p>
        </w:tc>
        <w:tc>
          <w:tcPr>
            <w:tcW w:w="709" w:type="dxa"/>
            <w:vAlign w:val="center"/>
          </w:tcPr>
          <w:p w14:paraId="09D4DB32">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1</w:t>
            </w:r>
          </w:p>
        </w:tc>
        <w:tc>
          <w:tcPr>
            <w:tcW w:w="709" w:type="dxa"/>
            <w:vAlign w:val="center"/>
          </w:tcPr>
          <w:p w14:paraId="4DF562D4">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0</w:t>
            </w:r>
          </w:p>
        </w:tc>
        <w:tc>
          <w:tcPr>
            <w:tcW w:w="708" w:type="dxa"/>
            <w:vAlign w:val="center"/>
          </w:tcPr>
          <w:p w14:paraId="5B386B8D">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0</w:t>
            </w:r>
          </w:p>
        </w:tc>
        <w:tc>
          <w:tcPr>
            <w:tcW w:w="705" w:type="dxa"/>
            <w:vAlign w:val="center"/>
          </w:tcPr>
          <w:p w14:paraId="021D8FCB">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0</w:t>
            </w:r>
          </w:p>
        </w:tc>
        <w:tc>
          <w:tcPr>
            <w:tcW w:w="641" w:type="dxa"/>
            <w:vAlign w:val="center"/>
          </w:tcPr>
          <w:p w14:paraId="74C6A2EE">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0</w:t>
            </w:r>
          </w:p>
        </w:tc>
      </w:tr>
      <w:tr w14:paraId="30BA7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Pr>
          <w:p w14:paraId="071BC9B3">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3</w:t>
            </w:r>
          </w:p>
        </w:tc>
        <w:tc>
          <w:tcPr>
            <w:tcW w:w="1843" w:type="dxa"/>
          </w:tcPr>
          <w:p w14:paraId="02B34AE5">
            <w:pPr>
              <w:rPr>
                <w:rFonts w:ascii="PT Astra Serif" w:hAnsi="PT Astra Serif" w:cs="Times New Roman"/>
                <w:sz w:val="18"/>
                <w:szCs w:val="18"/>
              </w:rPr>
            </w:pPr>
            <w:r>
              <w:rPr>
                <w:rFonts w:ascii="PT Astra Serif" w:hAnsi="PT Astra Serif" w:cs="Times New Roman"/>
                <w:sz w:val="18"/>
                <w:szCs w:val="18"/>
              </w:rPr>
              <w:t>количество мест концентрации ДТП</w:t>
            </w:r>
          </w:p>
        </w:tc>
        <w:tc>
          <w:tcPr>
            <w:tcW w:w="567" w:type="dxa"/>
          </w:tcPr>
          <w:p w14:paraId="5D5FB885">
            <w:pPr>
              <w:jc w:val="center"/>
              <w:rPr>
                <w:rFonts w:ascii="PT Astra Serif" w:hAnsi="PT Astra Serif" w:cs="Times New Roman"/>
                <w:sz w:val="18"/>
                <w:szCs w:val="18"/>
              </w:rPr>
            </w:pPr>
            <w:r>
              <w:rPr>
                <w:rFonts w:ascii="PT Astra Serif" w:hAnsi="PT Astra Serif" w:cs="Times New Roman"/>
                <w:sz w:val="18"/>
                <w:szCs w:val="18"/>
              </w:rPr>
              <w:t>ед.</w:t>
            </w:r>
          </w:p>
        </w:tc>
        <w:tc>
          <w:tcPr>
            <w:tcW w:w="709" w:type="dxa"/>
            <w:vAlign w:val="center"/>
          </w:tcPr>
          <w:p w14:paraId="05EFD8EA">
            <w:pPr>
              <w:spacing w:line="276" w:lineRule="auto"/>
              <w:jc w:val="center"/>
              <w:rPr>
                <w:rFonts w:ascii="PT Astra Serif" w:hAnsi="PT Astra Serif" w:cs="Times New Roman"/>
                <w:color w:val="000000"/>
                <w:sz w:val="18"/>
                <w:szCs w:val="18"/>
              </w:rPr>
            </w:pPr>
            <w:r>
              <w:rPr>
                <w:rFonts w:ascii="PT Astra Serif" w:hAnsi="PT Astra Serif" w:cs="Times New Roman"/>
                <w:color w:val="000000"/>
                <w:sz w:val="18"/>
                <w:szCs w:val="18"/>
              </w:rPr>
              <w:t>0</w:t>
            </w:r>
          </w:p>
        </w:tc>
        <w:tc>
          <w:tcPr>
            <w:tcW w:w="708" w:type="dxa"/>
            <w:vAlign w:val="center"/>
          </w:tcPr>
          <w:p w14:paraId="6372C279">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1</w:t>
            </w:r>
          </w:p>
        </w:tc>
        <w:tc>
          <w:tcPr>
            <w:tcW w:w="709" w:type="dxa"/>
            <w:vAlign w:val="center"/>
          </w:tcPr>
          <w:p w14:paraId="1BC8B0D6">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1</w:t>
            </w:r>
          </w:p>
        </w:tc>
        <w:tc>
          <w:tcPr>
            <w:tcW w:w="709" w:type="dxa"/>
            <w:vAlign w:val="center"/>
          </w:tcPr>
          <w:p w14:paraId="33AA9588">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1</w:t>
            </w:r>
          </w:p>
        </w:tc>
        <w:tc>
          <w:tcPr>
            <w:tcW w:w="709" w:type="dxa"/>
            <w:vAlign w:val="center"/>
          </w:tcPr>
          <w:p w14:paraId="5923D689">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1</w:t>
            </w:r>
          </w:p>
        </w:tc>
        <w:tc>
          <w:tcPr>
            <w:tcW w:w="708" w:type="dxa"/>
            <w:vAlign w:val="center"/>
          </w:tcPr>
          <w:p w14:paraId="76744A23">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1</w:t>
            </w:r>
          </w:p>
        </w:tc>
        <w:tc>
          <w:tcPr>
            <w:tcW w:w="709" w:type="dxa"/>
            <w:vAlign w:val="center"/>
          </w:tcPr>
          <w:p w14:paraId="5E34FC2E">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1</w:t>
            </w:r>
          </w:p>
        </w:tc>
        <w:tc>
          <w:tcPr>
            <w:tcW w:w="709" w:type="dxa"/>
            <w:vAlign w:val="center"/>
          </w:tcPr>
          <w:p w14:paraId="0BACC922">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0</w:t>
            </w:r>
          </w:p>
        </w:tc>
        <w:tc>
          <w:tcPr>
            <w:tcW w:w="709" w:type="dxa"/>
            <w:vAlign w:val="center"/>
          </w:tcPr>
          <w:p w14:paraId="3E9F51AF">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0</w:t>
            </w:r>
          </w:p>
        </w:tc>
        <w:tc>
          <w:tcPr>
            <w:tcW w:w="708" w:type="dxa"/>
            <w:vAlign w:val="center"/>
          </w:tcPr>
          <w:p w14:paraId="090D01F2">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0</w:t>
            </w:r>
          </w:p>
        </w:tc>
        <w:tc>
          <w:tcPr>
            <w:tcW w:w="705" w:type="dxa"/>
            <w:vAlign w:val="center"/>
          </w:tcPr>
          <w:p w14:paraId="2129126B">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0</w:t>
            </w:r>
          </w:p>
        </w:tc>
        <w:tc>
          <w:tcPr>
            <w:tcW w:w="641" w:type="dxa"/>
            <w:vAlign w:val="center"/>
          </w:tcPr>
          <w:p w14:paraId="297779E7">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0</w:t>
            </w:r>
          </w:p>
        </w:tc>
      </w:tr>
      <w:tr w14:paraId="724F6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Pr>
          <w:p w14:paraId="0CD064BB">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4</w:t>
            </w:r>
          </w:p>
        </w:tc>
        <w:tc>
          <w:tcPr>
            <w:tcW w:w="1843" w:type="dxa"/>
          </w:tcPr>
          <w:p w14:paraId="5FDBFFB3">
            <w:pPr>
              <w:rPr>
                <w:rFonts w:ascii="PT Astra Serif" w:hAnsi="PT Astra Serif" w:cs="Times New Roman"/>
                <w:sz w:val="18"/>
                <w:szCs w:val="18"/>
              </w:rPr>
            </w:pPr>
            <w:r>
              <w:rPr>
                <w:rFonts w:ascii="PT Astra Serif" w:hAnsi="PT Astra Serif" w:cs="Times New Roman"/>
                <w:sz w:val="18"/>
                <w:szCs w:val="18"/>
              </w:rPr>
              <w:t>количество ДТП с водителями, стаж управления которых не превышает 3 лет</w:t>
            </w:r>
          </w:p>
        </w:tc>
        <w:tc>
          <w:tcPr>
            <w:tcW w:w="567" w:type="dxa"/>
          </w:tcPr>
          <w:p w14:paraId="2D388D1B">
            <w:pPr>
              <w:jc w:val="center"/>
              <w:rPr>
                <w:rFonts w:ascii="PT Astra Serif" w:hAnsi="PT Astra Serif" w:cs="Times New Roman"/>
                <w:sz w:val="18"/>
                <w:szCs w:val="18"/>
              </w:rPr>
            </w:pPr>
          </w:p>
          <w:p w14:paraId="0DC04085">
            <w:pPr>
              <w:jc w:val="center"/>
              <w:rPr>
                <w:rFonts w:ascii="PT Astra Serif" w:hAnsi="PT Astra Serif" w:cs="Times New Roman"/>
                <w:sz w:val="18"/>
                <w:szCs w:val="18"/>
              </w:rPr>
            </w:pPr>
            <w:r>
              <w:rPr>
                <w:rFonts w:ascii="PT Astra Serif" w:hAnsi="PT Astra Serif" w:cs="Times New Roman"/>
                <w:sz w:val="18"/>
                <w:szCs w:val="18"/>
              </w:rPr>
              <w:t>ед.</w:t>
            </w:r>
          </w:p>
        </w:tc>
        <w:tc>
          <w:tcPr>
            <w:tcW w:w="709" w:type="dxa"/>
            <w:vAlign w:val="center"/>
          </w:tcPr>
          <w:p w14:paraId="4C712A02">
            <w:pPr>
              <w:spacing w:line="276" w:lineRule="auto"/>
              <w:jc w:val="center"/>
              <w:rPr>
                <w:rFonts w:ascii="PT Astra Serif" w:hAnsi="PT Astra Serif" w:cs="Times New Roman"/>
                <w:color w:val="000000"/>
                <w:sz w:val="18"/>
                <w:szCs w:val="18"/>
              </w:rPr>
            </w:pPr>
            <w:r>
              <w:rPr>
                <w:rFonts w:ascii="PT Astra Serif" w:hAnsi="PT Astra Serif" w:cs="Times New Roman"/>
                <w:color w:val="000000"/>
                <w:sz w:val="18"/>
                <w:szCs w:val="18"/>
              </w:rPr>
              <w:t>3</w:t>
            </w:r>
          </w:p>
        </w:tc>
        <w:tc>
          <w:tcPr>
            <w:tcW w:w="708" w:type="dxa"/>
            <w:vAlign w:val="center"/>
          </w:tcPr>
          <w:p w14:paraId="6C9D4330">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3</w:t>
            </w:r>
          </w:p>
        </w:tc>
        <w:tc>
          <w:tcPr>
            <w:tcW w:w="709" w:type="dxa"/>
            <w:vAlign w:val="center"/>
          </w:tcPr>
          <w:p w14:paraId="3BA61D92">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2</w:t>
            </w:r>
          </w:p>
        </w:tc>
        <w:tc>
          <w:tcPr>
            <w:tcW w:w="709" w:type="dxa"/>
            <w:vAlign w:val="center"/>
          </w:tcPr>
          <w:p w14:paraId="7186A4D0">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2</w:t>
            </w:r>
          </w:p>
        </w:tc>
        <w:tc>
          <w:tcPr>
            <w:tcW w:w="709" w:type="dxa"/>
            <w:vAlign w:val="center"/>
          </w:tcPr>
          <w:p w14:paraId="3CEC640D">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1</w:t>
            </w:r>
          </w:p>
        </w:tc>
        <w:tc>
          <w:tcPr>
            <w:tcW w:w="708" w:type="dxa"/>
            <w:vAlign w:val="center"/>
          </w:tcPr>
          <w:p w14:paraId="1E87784B">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1</w:t>
            </w:r>
          </w:p>
        </w:tc>
        <w:tc>
          <w:tcPr>
            <w:tcW w:w="709" w:type="dxa"/>
            <w:vAlign w:val="center"/>
          </w:tcPr>
          <w:p w14:paraId="7561AFDC">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2</w:t>
            </w:r>
          </w:p>
        </w:tc>
        <w:tc>
          <w:tcPr>
            <w:tcW w:w="709" w:type="dxa"/>
            <w:vAlign w:val="center"/>
          </w:tcPr>
          <w:p w14:paraId="0CC9902F">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1</w:t>
            </w:r>
          </w:p>
        </w:tc>
        <w:tc>
          <w:tcPr>
            <w:tcW w:w="709" w:type="dxa"/>
            <w:vAlign w:val="center"/>
          </w:tcPr>
          <w:p w14:paraId="33600480">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0</w:t>
            </w:r>
          </w:p>
        </w:tc>
        <w:tc>
          <w:tcPr>
            <w:tcW w:w="708" w:type="dxa"/>
            <w:vAlign w:val="center"/>
          </w:tcPr>
          <w:p w14:paraId="448ADA2A">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0</w:t>
            </w:r>
          </w:p>
        </w:tc>
        <w:tc>
          <w:tcPr>
            <w:tcW w:w="705" w:type="dxa"/>
            <w:vAlign w:val="center"/>
          </w:tcPr>
          <w:p w14:paraId="67B05163">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0</w:t>
            </w:r>
          </w:p>
        </w:tc>
        <w:tc>
          <w:tcPr>
            <w:tcW w:w="641" w:type="dxa"/>
            <w:vAlign w:val="center"/>
          </w:tcPr>
          <w:p w14:paraId="1E7ACCAF">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0</w:t>
            </w:r>
          </w:p>
        </w:tc>
      </w:tr>
      <w:tr w14:paraId="29A92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Pr>
          <w:p w14:paraId="367E2FF7">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5</w:t>
            </w:r>
          </w:p>
        </w:tc>
        <w:tc>
          <w:tcPr>
            <w:tcW w:w="1843" w:type="dxa"/>
          </w:tcPr>
          <w:p w14:paraId="5540FAFC">
            <w:pPr>
              <w:rPr>
                <w:rFonts w:ascii="PT Astra Serif" w:hAnsi="PT Astra Serif" w:cs="Times New Roman"/>
                <w:sz w:val="18"/>
                <w:szCs w:val="18"/>
              </w:rPr>
            </w:pPr>
            <w:r>
              <w:rPr>
                <w:rFonts w:ascii="PT Astra Serif" w:hAnsi="PT Astra Serif" w:cs="Times New Roman"/>
                <w:sz w:val="18"/>
                <w:szCs w:val="18"/>
              </w:rPr>
              <w:t>количество детей, пострадавших в результате ДТП</w:t>
            </w:r>
          </w:p>
        </w:tc>
        <w:tc>
          <w:tcPr>
            <w:tcW w:w="567" w:type="dxa"/>
          </w:tcPr>
          <w:p w14:paraId="25690F0F">
            <w:pPr>
              <w:jc w:val="center"/>
              <w:rPr>
                <w:rFonts w:ascii="PT Astra Serif" w:hAnsi="PT Astra Serif" w:cs="Times New Roman"/>
                <w:sz w:val="18"/>
                <w:szCs w:val="18"/>
              </w:rPr>
            </w:pPr>
            <w:r>
              <w:rPr>
                <w:rFonts w:ascii="PT Astra Serif" w:hAnsi="PT Astra Serif" w:cs="Times New Roman"/>
                <w:sz w:val="18"/>
                <w:szCs w:val="18"/>
              </w:rPr>
              <w:t>чел.</w:t>
            </w:r>
          </w:p>
        </w:tc>
        <w:tc>
          <w:tcPr>
            <w:tcW w:w="709" w:type="dxa"/>
            <w:vAlign w:val="center"/>
          </w:tcPr>
          <w:p w14:paraId="734B1CD1">
            <w:pPr>
              <w:spacing w:line="276" w:lineRule="auto"/>
              <w:jc w:val="center"/>
              <w:rPr>
                <w:rFonts w:ascii="PT Astra Serif" w:hAnsi="PT Astra Serif" w:cs="Times New Roman"/>
                <w:color w:val="000000"/>
                <w:sz w:val="18"/>
                <w:szCs w:val="18"/>
              </w:rPr>
            </w:pPr>
            <w:r>
              <w:rPr>
                <w:rFonts w:ascii="PT Astra Serif" w:hAnsi="PT Astra Serif" w:cs="Times New Roman"/>
                <w:color w:val="000000"/>
                <w:sz w:val="18"/>
                <w:szCs w:val="18"/>
              </w:rPr>
              <w:t>0</w:t>
            </w:r>
          </w:p>
        </w:tc>
        <w:tc>
          <w:tcPr>
            <w:tcW w:w="708" w:type="dxa"/>
            <w:vAlign w:val="center"/>
          </w:tcPr>
          <w:p w14:paraId="5840DEA5">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0</w:t>
            </w:r>
          </w:p>
        </w:tc>
        <w:tc>
          <w:tcPr>
            <w:tcW w:w="709" w:type="dxa"/>
            <w:vAlign w:val="center"/>
          </w:tcPr>
          <w:p w14:paraId="77F2BA93">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0</w:t>
            </w:r>
          </w:p>
        </w:tc>
        <w:tc>
          <w:tcPr>
            <w:tcW w:w="709" w:type="dxa"/>
            <w:vAlign w:val="center"/>
          </w:tcPr>
          <w:p w14:paraId="1100D7CC">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0</w:t>
            </w:r>
          </w:p>
        </w:tc>
        <w:tc>
          <w:tcPr>
            <w:tcW w:w="709" w:type="dxa"/>
            <w:vAlign w:val="center"/>
          </w:tcPr>
          <w:p w14:paraId="3E248000">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0</w:t>
            </w:r>
          </w:p>
        </w:tc>
        <w:tc>
          <w:tcPr>
            <w:tcW w:w="708" w:type="dxa"/>
            <w:vAlign w:val="center"/>
          </w:tcPr>
          <w:p w14:paraId="5C9D4037">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0</w:t>
            </w:r>
          </w:p>
        </w:tc>
        <w:tc>
          <w:tcPr>
            <w:tcW w:w="709" w:type="dxa"/>
            <w:vAlign w:val="center"/>
          </w:tcPr>
          <w:p w14:paraId="1C096603">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0</w:t>
            </w:r>
          </w:p>
        </w:tc>
        <w:tc>
          <w:tcPr>
            <w:tcW w:w="709" w:type="dxa"/>
            <w:vAlign w:val="center"/>
          </w:tcPr>
          <w:p w14:paraId="015AEA6E">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0</w:t>
            </w:r>
          </w:p>
        </w:tc>
        <w:tc>
          <w:tcPr>
            <w:tcW w:w="709" w:type="dxa"/>
            <w:vAlign w:val="center"/>
          </w:tcPr>
          <w:p w14:paraId="14C912E1">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0</w:t>
            </w:r>
          </w:p>
        </w:tc>
        <w:tc>
          <w:tcPr>
            <w:tcW w:w="708" w:type="dxa"/>
            <w:vAlign w:val="center"/>
          </w:tcPr>
          <w:p w14:paraId="67477223">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0</w:t>
            </w:r>
          </w:p>
        </w:tc>
        <w:tc>
          <w:tcPr>
            <w:tcW w:w="705" w:type="dxa"/>
            <w:vAlign w:val="center"/>
          </w:tcPr>
          <w:p w14:paraId="7AE14C2B">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0</w:t>
            </w:r>
          </w:p>
        </w:tc>
        <w:tc>
          <w:tcPr>
            <w:tcW w:w="641" w:type="dxa"/>
            <w:vAlign w:val="center"/>
          </w:tcPr>
          <w:p w14:paraId="2915BC38">
            <w:pPr>
              <w:jc w:val="center"/>
              <w:rPr>
                <w:rFonts w:ascii="PT Astra Serif" w:hAnsi="PT Astra Serif" w:eastAsia="Times New Roman" w:cs="Times New Roman"/>
                <w:sz w:val="18"/>
                <w:szCs w:val="18"/>
              </w:rPr>
            </w:pPr>
            <w:r>
              <w:rPr>
                <w:rFonts w:ascii="PT Astra Serif" w:hAnsi="PT Astra Serif" w:eastAsia="Times New Roman" w:cs="Times New Roman"/>
                <w:sz w:val="18"/>
                <w:szCs w:val="18"/>
              </w:rPr>
              <w:t>0</w:t>
            </w:r>
          </w:p>
        </w:tc>
      </w:tr>
    </w:tbl>
    <w:p w14:paraId="00AA9132">
      <w:pPr>
        <w:contextualSpacing/>
        <w:jc w:val="both"/>
        <w:rPr>
          <w:rFonts w:ascii="Times New Roman" w:hAnsi="Times New Roman" w:cs="Times New Roman"/>
          <w:sz w:val="24"/>
          <w:szCs w:val="24"/>
        </w:rPr>
      </w:pPr>
    </w:p>
    <w:p w14:paraId="37B5AD7B">
      <w:pPr>
        <w:tabs>
          <w:tab w:val="left" w:pos="1665"/>
        </w:tabs>
        <w:rPr>
          <w:rFonts w:ascii="PT Astra Serif" w:hAnsi="PT Astra Serif"/>
          <w:sz w:val="24"/>
          <w:szCs w:val="24"/>
        </w:rPr>
      </w:pPr>
    </w:p>
    <w:sectPr>
      <w:pgSz w:w="11906" w:h="16838"/>
      <w:pgMar w:top="851" w:right="851" w:bottom="992" w:left="85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CC"/>
    <w:family w:val="swiss"/>
    <w:pitch w:val="default"/>
    <w:sig w:usb0="E1002EFF" w:usb1="C000605B" w:usb2="00000029" w:usb3="00000000" w:csb0="200101FF" w:csb1="20280000"/>
  </w:font>
  <w:font w:name="PT Astra Serif">
    <w:panose1 w:val="020A0603040505020204"/>
    <w:charset w:val="CC"/>
    <w:family w:val="roman"/>
    <w:pitch w:val="default"/>
    <w:sig w:usb0="A00002EF" w:usb1="5000204B" w:usb2="00000020" w:usb3="00000000" w:csb0="20000097"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99843167"/>
    </w:sdtPr>
    <w:sdtContent>
      <w:p w14:paraId="35D27AE3">
        <w:pPr>
          <w:pStyle w:val="7"/>
          <w:jc w:val="center"/>
        </w:pPr>
        <w:r>
          <w:fldChar w:fldCharType="begin"/>
        </w:r>
        <w:r>
          <w:instrText xml:space="preserve">PAGE   \* MERGEFORMAT</w:instrText>
        </w:r>
        <w:r>
          <w:fldChar w:fldCharType="separate"/>
        </w:r>
        <w:r>
          <w:t>14</w:t>
        </w:r>
        <w:r>
          <w:fldChar w:fldCharType="end"/>
        </w:r>
      </w:p>
    </w:sdtContent>
  </w:sdt>
  <w:p w14:paraId="4717655C">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3B2784"/>
    <w:multiLevelType w:val="multilevel"/>
    <w:tmpl w:val="283B2784"/>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D81"/>
    <w:rsid w:val="00006F0B"/>
    <w:rsid w:val="00030C15"/>
    <w:rsid w:val="00061527"/>
    <w:rsid w:val="00092793"/>
    <w:rsid w:val="000A1D3B"/>
    <w:rsid w:val="000A3B77"/>
    <w:rsid w:val="000A5C5D"/>
    <w:rsid w:val="000B2ED5"/>
    <w:rsid w:val="000C6B91"/>
    <w:rsid w:val="000E1B25"/>
    <w:rsid w:val="00113A3C"/>
    <w:rsid w:val="001150B7"/>
    <w:rsid w:val="00121DDC"/>
    <w:rsid w:val="0013049A"/>
    <w:rsid w:val="00150723"/>
    <w:rsid w:val="00151DC5"/>
    <w:rsid w:val="00181311"/>
    <w:rsid w:val="001D0361"/>
    <w:rsid w:val="00202FD0"/>
    <w:rsid w:val="00225BF5"/>
    <w:rsid w:val="00227D38"/>
    <w:rsid w:val="0024476A"/>
    <w:rsid w:val="002940B5"/>
    <w:rsid w:val="002951EF"/>
    <w:rsid w:val="002D1F8C"/>
    <w:rsid w:val="002E5DB1"/>
    <w:rsid w:val="003014B8"/>
    <w:rsid w:val="00303FC3"/>
    <w:rsid w:val="00306B34"/>
    <w:rsid w:val="0032163A"/>
    <w:rsid w:val="00333278"/>
    <w:rsid w:val="00336B51"/>
    <w:rsid w:val="00351890"/>
    <w:rsid w:val="00351963"/>
    <w:rsid w:val="003715FE"/>
    <w:rsid w:val="0038531A"/>
    <w:rsid w:val="00390D28"/>
    <w:rsid w:val="003940A2"/>
    <w:rsid w:val="003A286B"/>
    <w:rsid w:val="003B740C"/>
    <w:rsid w:val="003D4C2A"/>
    <w:rsid w:val="003E2BF4"/>
    <w:rsid w:val="003F721D"/>
    <w:rsid w:val="00405E20"/>
    <w:rsid w:val="00413442"/>
    <w:rsid w:val="00420E98"/>
    <w:rsid w:val="0044314A"/>
    <w:rsid w:val="00452BAF"/>
    <w:rsid w:val="00471C69"/>
    <w:rsid w:val="00491C44"/>
    <w:rsid w:val="004A28C5"/>
    <w:rsid w:val="004B14E1"/>
    <w:rsid w:val="004C16E5"/>
    <w:rsid w:val="004C4249"/>
    <w:rsid w:val="004C450E"/>
    <w:rsid w:val="00514953"/>
    <w:rsid w:val="00527CF1"/>
    <w:rsid w:val="00536BAF"/>
    <w:rsid w:val="00596605"/>
    <w:rsid w:val="005C57E9"/>
    <w:rsid w:val="005C7651"/>
    <w:rsid w:val="005E19AF"/>
    <w:rsid w:val="005F5F5B"/>
    <w:rsid w:val="005F6E8D"/>
    <w:rsid w:val="00642F3F"/>
    <w:rsid w:val="00647B13"/>
    <w:rsid w:val="00660706"/>
    <w:rsid w:val="00661415"/>
    <w:rsid w:val="0066694F"/>
    <w:rsid w:val="00675AA0"/>
    <w:rsid w:val="00676490"/>
    <w:rsid w:val="00682594"/>
    <w:rsid w:val="00686CE6"/>
    <w:rsid w:val="006B1591"/>
    <w:rsid w:val="006D4876"/>
    <w:rsid w:val="007245AC"/>
    <w:rsid w:val="00735D23"/>
    <w:rsid w:val="00775EB8"/>
    <w:rsid w:val="007776AD"/>
    <w:rsid w:val="007B20F2"/>
    <w:rsid w:val="007B78A1"/>
    <w:rsid w:val="007E0093"/>
    <w:rsid w:val="007E1975"/>
    <w:rsid w:val="007E4FA2"/>
    <w:rsid w:val="007F54AD"/>
    <w:rsid w:val="00806324"/>
    <w:rsid w:val="0081701B"/>
    <w:rsid w:val="00840518"/>
    <w:rsid w:val="00841900"/>
    <w:rsid w:val="00852D9E"/>
    <w:rsid w:val="00866D7A"/>
    <w:rsid w:val="00870DE7"/>
    <w:rsid w:val="00894AC8"/>
    <w:rsid w:val="008A7A1E"/>
    <w:rsid w:val="008D1C95"/>
    <w:rsid w:val="008D3680"/>
    <w:rsid w:val="008E6037"/>
    <w:rsid w:val="008E754B"/>
    <w:rsid w:val="008F6B2A"/>
    <w:rsid w:val="008F6F1E"/>
    <w:rsid w:val="00912F98"/>
    <w:rsid w:val="0092338D"/>
    <w:rsid w:val="00941E36"/>
    <w:rsid w:val="009B26E2"/>
    <w:rsid w:val="009C5635"/>
    <w:rsid w:val="009D1023"/>
    <w:rsid w:val="009E4A9C"/>
    <w:rsid w:val="00A1293A"/>
    <w:rsid w:val="00A614DA"/>
    <w:rsid w:val="00A86CC6"/>
    <w:rsid w:val="00AB2A89"/>
    <w:rsid w:val="00AD6398"/>
    <w:rsid w:val="00AF315A"/>
    <w:rsid w:val="00AF4B71"/>
    <w:rsid w:val="00B32CC6"/>
    <w:rsid w:val="00B77E07"/>
    <w:rsid w:val="00BB0D0E"/>
    <w:rsid w:val="00BC03B6"/>
    <w:rsid w:val="00BC447B"/>
    <w:rsid w:val="00BD26BC"/>
    <w:rsid w:val="00C05647"/>
    <w:rsid w:val="00C12A70"/>
    <w:rsid w:val="00C263BE"/>
    <w:rsid w:val="00C53FDD"/>
    <w:rsid w:val="00C64B6E"/>
    <w:rsid w:val="00C96001"/>
    <w:rsid w:val="00CA4783"/>
    <w:rsid w:val="00CB2554"/>
    <w:rsid w:val="00CD775B"/>
    <w:rsid w:val="00CF5F55"/>
    <w:rsid w:val="00D43D81"/>
    <w:rsid w:val="00D77BDE"/>
    <w:rsid w:val="00D77CFF"/>
    <w:rsid w:val="00D80DF9"/>
    <w:rsid w:val="00D8245F"/>
    <w:rsid w:val="00DA1E60"/>
    <w:rsid w:val="00DD0062"/>
    <w:rsid w:val="00DE65E2"/>
    <w:rsid w:val="00DE6990"/>
    <w:rsid w:val="00E0367F"/>
    <w:rsid w:val="00E057B7"/>
    <w:rsid w:val="00E064A9"/>
    <w:rsid w:val="00E554D1"/>
    <w:rsid w:val="00E55B84"/>
    <w:rsid w:val="00E5609F"/>
    <w:rsid w:val="00E729AE"/>
    <w:rsid w:val="00E769D9"/>
    <w:rsid w:val="00E96026"/>
    <w:rsid w:val="00EA45E1"/>
    <w:rsid w:val="00ED23D1"/>
    <w:rsid w:val="00EE35EE"/>
    <w:rsid w:val="00F04730"/>
    <w:rsid w:val="00F136F6"/>
    <w:rsid w:val="00F2398D"/>
    <w:rsid w:val="00F24D95"/>
    <w:rsid w:val="00F5156E"/>
    <w:rsid w:val="00F71A3A"/>
    <w:rsid w:val="00F74F40"/>
    <w:rsid w:val="00F97F58"/>
    <w:rsid w:val="00FB3A24"/>
    <w:rsid w:val="00FC130B"/>
    <w:rsid w:val="00FC2E12"/>
    <w:rsid w:val="00FC3161"/>
    <w:rsid w:val="00FC5B62"/>
    <w:rsid w:val="147C7E5E"/>
    <w:rsid w:val="1A7D0625"/>
    <w:rsid w:val="1EFF73D5"/>
    <w:rsid w:val="21BD604F"/>
    <w:rsid w:val="2AD95A78"/>
    <w:rsid w:val="35E60777"/>
    <w:rsid w:val="52C17ECF"/>
    <w:rsid w:val="57D7346B"/>
    <w:rsid w:val="5CA52B0E"/>
    <w:rsid w:val="697C2194"/>
    <w:rsid w:val="6D5A25A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Hyperlink"/>
    <w:basedOn w:val="2"/>
    <w:semiHidden/>
    <w:unhideWhenUsed/>
    <w:qFormat/>
    <w:uiPriority w:val="99"/>
    <w:rPr>
      <w:color w:val="0000FF"/>
      <w:u w:val="single"/>
    </w:rPr>
  </w:style>
  <w:style w:type="paragraph" w:styleId="5">
    <w:name w:val="Balloon Text"/>
    <w:basedOn w:val="1"/>
    <w:link w:val="12"/>
    <w:semiHidden/>
    <w:unhideWhenUsed/>
    <w:qFormat/>
    <w:uiPriority w:val="99"/>
    <w:rPr>
      <w:rFonts w:ascii="Tahoma" w:hAnsi="Tahoma" w:cs="Tahoma"/>
      <w:sz w:val="16"/>
      <w:szCs w:val="16"/>
    </w:rPr>
  </w:style>
  <w:style w:type="paragraph" w:styleId="6">
    <w:name w:val="header"/>
    <w:basedOn w:val="1"/>
    <w:link w:val="10"/>
    <w:autoRedefine/>
    <w:unhideWhenUsed/>
    <w:qFormat/>
    <w:uiPriority w:val="99"/>
    <w:pPr>
      <w:tabs>
        <w:tab w:val="center" w:pos="4677"/>
        <w:tab w:val="right" w:pos="9355"/>
      </w:tabs>
    </w:pPr>
  </w:style>
  <w:style w:type="paragraph" w:styleId="7">
    <w:name w:val="footer"/>
    <w:basedOn w:val="1"/>
    <w:link w:val="11"/>
    <w:unhideWhenUsed/>
    <w:qFormat/>
    <w:uiPriority w:val="99"/>
    <w:pPr>
      <w:tabs>
        <w:tab w:val="center" w:pos="4677"/>
        <w:tab w:val="right" w:pos="9355"/>
      </w:tabs>
    </w:pPr>
  </w:style>
  <w:style w:type="paragraph" w:styleId="8">
    <w:name w:val="Subtitle"/>
    <w:basedOn w:val="1"/>
    <w:next w:val="1"/>
    <w:link w:val="14"/>
    <w:autoRedefine/>
    <w:qFormat/>
    <w:uiPriority w:val="0"/>
    <w:pPr>
      <w:spacing w:line="276" w:lineRule="auto"/>
      <w:ind w:firstLine="709"/>
      <w:contextualSpacing/>
      <w:jc w:val="right"/>
      <w:outlineLvl w:val="1"/>
    </w:pPr>
    <w:rPr>
      <w:rFonts w:ascii="PT Astra Serif" w:hAnsi="PT Astra Serif" w:eastAsia="Calibri" w:cs="Times New Roman"/>
      <w:bCs/>
      <w:iCs/>
      <w:sz w:val="20"/>
      <w:szCs w:val="20"/>
    </w:rPr>
  </w:style>
  <w:style w:type="table" w:styleId="9">
    <w:name w:val="Table Grid"/>
    <w:basedOn w:val="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Верхний колонтитул Знак"/>
    <w:basedOn w:val="2"/>
    <w:link w:val="6"/>
    <w:qFormat/>
    <w:uiPriority w:val="99"/>
  </w:style>
  <w:style w:type="character" w:customStyle="1" w:styleId="11">
    <w:name w:val="Нижний колонтитул Знак"/>
    <w:basedOn w:val="2"/>
    <w:link w:val="7"/>
    <w:autoRedefine/>
    <w:qFormat/>
    <w:uiPriority w:val="99"/>
  </w:style>
  <w:style w:type="character" w:customStyle="1" w:styleId="12">
    <w:name w:val="Текст выноски Знак"/>
    <w:basedOn w:val="2"/>
    <w:link w:val="5"/>
    <w:semiHidden/>
    <w:qFormat/>
    <w:uiPriority w:val="99"/>
    <w:rPr>
      <w:rFonts w:ascii="Tahoma" w:hAnsi="Tahoma" w:cs="Tahoma"/>
      <w:sz w:val="16"/>
      <w:szCs w:val="16"/>
    </w:rPr>
  </w:style>
  <w:style w:type="paragraph" w:styleId="13">
    <w:name w:val="List Paragraph"/>
    <w:basedOn w:val="1"/>
    <w:autoRedefine/>
    <w:qFormat/>
    <w:uiPriority w:val="34"/>
    <w:pPr>
      <w:ind w:left="720"/>
      <w:contextualSpacing/>
    </w:pPr>
  </w:style>
  <w:style w:type="character" w:customStyle="1" w:styleId="14">
    <w:name w:val="Подзаголовок Знак"/>
    <w:basedOn w:val="2"/>
    <w:link w:val="8"/>
    <w:autoRedefine/>
    <w:qFormat/>
    <w:uiPriority w:val="0"/>
    <w:rPr>
      <w:rFonts w:ascii="PT Astra Serif" w:hAnsi="PT Astra Serif" w:eastAsia="Calibri" w:cs="Times New Roman"/>
      <w:bCs/>
      <w:iCs/>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09007-E5D4-4B42-BCFE-C4C5F5608C46}">
  <ds:schemaRefs/>
</ds:datastoreItem>
</file>

<file path=docProps/app.xml><?xml version="1.0" encoding="utf-8"?>
<Properties xmlns="http://schemas.openxmlformats.org/officeDocument/2006/extended-properties" xmlns:vt="http://schemas.openxmlformats.org/officeDocument/2006/docPropsVTypes">
  <Template>Normal.dotm</Template>
  <Company>SPecialiST RePack</Company>
  <Pages>12</Pages>
  <Words>4330</Words>
  <Characters>24683</Characters>
  <Lines>205</Lines>
  <Paragraphs>57</Paragraphs>
  <TotalTime>92</TotalTime>
  <ScaleCrop>false</ScaleCrop>
  <LinksUpToDate>false</LinksUpToDate>
  <CharactersWithSpaces>28956</CharactersWithSpaces>
  <Application>WPS Office_12.2.0.23131_F1E327BC-269C-435d-A152-05C5408002CA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2022-11-29T09:55:00Z</dcterms:created>
  <dc:creator>User</dc:creator>
  <cp:lastModifiedBy>WPS_1710132312</cp:lastModifiedBy>
  <cp:lastPrinted>2023-04-11T05:15:00Z</cp:lastPrinted>
  <dcterms:modified xsi:type="dcterms:W3CDTF">2025-10-21T07:25:30Z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1049-12.2.0.23131</vt:lpwstr>
  </property>
  <property fmtid="{D5CDD505-2E9C-101B-9397-08002B2CF9AE}" pid="3" name="ICV">
    <vt:lpwstr>AD78C15D8A4B41DCB7FB125A1257F26F_12</vt:lpwstr>
  </property>
</Properties>
</file>